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2B" w:rsidRDefault="00DC0D2B" w:rsidP="00DC0D2B">
      <w:pPr>
        <w:ind w:left="5664"/>
        <w:rPr>
          <w:szCs w:val="28"/>
        </w:rPr>
      </w:pPr>
      <w:r>
        <w:rPr>
          <w:szCs w:val="28"/>
        </w:rPr>
        <w:t xml:space="preserve">Додаток </w:t>
      </w:r>
      <w:r w:rsidR="005D1275">
        <w:rPr>
          <w:szCs w:val="28"/>
        </w:rPr>
        <w:t>1</w:t>
      </w:r>
    </w:p>
    <w:p w:rsidR="00DC0D2B" w:rsidRDefault="00DC0D2B" w:rsidP="00DC0D2B">
      <w:pPr>
        <w:ind w:left="5664"/>
        <w:rPr>
          <w:szCs w:val="28"/>
        </w:rPr>
      </w:pPr>
      <w:r>
        <w:rPr>
          <w:szCs w:val="28"/>
        </w:rPr>
        <w:t>до рішення</w:t>
      </w:r>
      <w:r w:rsidRPr="008D7CA4">
        <w:rPr>
          <w:szCs w:val="28"/>
          <w:lang w:val="ru-RU"/>
        </w:rPr>
        <w:t xml:space="preserve"> </w:t>
      </w:r>
      <w:r>
        <w:rPr>
          <w:szCs w:val="28"/>
          <w:lang w:val="en-US"/>
        </w:rPr>
        <w:t>c</w:t>
      </w:r>
      <w:proofErr w:type="spellStart"/>
      <w:r>
        <w:rPr>
          <w:szCs w:val="28"/>
        </w:rPr>
        <w:t>есії</w:t>
      </w:r>
      <w:proofErr w:type="spellEnd"/>
      <w:r>
        <w:rPr>
          <w:szCs w:val="28"/>
        </w:rPr>
        <w:t xml:space="preserve"> сільської ради</w:t>
      </w:r>
    </w:p>
    <w:p w:rsidR="00DC0D2B" w:rsidRPr="00A668B9" w:rsidRDefault="005D1275" w:rsidP="00DC0D2B">
      <w:pPr>
        <w:ind w:left="5664"/>
        <w:rPr>
          <w:szCs w:val="28"/>
        </w:rPr>
      </w:pPr>
      <w:r>
        <w:rPr>
          <w:szCs w:val="28"/>
        </w:rPr>
        <w:t xml:space="preserve">від 03.03.2023 року </w:t>
      </w:r>
      <w:r w:rsidR="000F057D">
        <w:rPr>
          <w:szCs w:val="28"/>
        </w:rPr>
        <w:t>№ 6</w:t>
      </w:r>
      <w:r>
        <w:rPr>
          <w:szCs w:val="28"/>
        </w:rPr>
        <w:t>88-19</w:t>
      </w:r>
      <w:r w:rsidR="00DC0D2B">
        <w:rPr>
          <w:szCs w:val="28"/>
        </w:rPr>
        <w:t>/</w:t>
      </w:r>
      <w:r w:rsidR="00DC0D2B">
        <w:rPr>
          <w:szCs w:val="28"/>
          <w:lang w:val="en-US"/>
        </w:rPr>
        <w:t>VIII</w:t>
      </w:r>
      <w:r w:rsidR="00DC0D2B">
        <w:rPr>
          <w:szCs w:val="28"/>
        </w:rPr>
        <w:t xml:space="preserve"> </w:t>
      </w:r>
    </w:p>
    <w:p w:rsidR="00DC0D2B" w:rsidRPr="005B50A4" w:rsidRDefault="00DC0D2B" w:rsidP="00A04454">
      <w:pPr>
        <w:pStyle w:val="a3"/>
        <w:spacing w:after="0" w:line="240" w:lineRule="auto"/>
        <w:rPr>
          <w:sz w:val="24"/>
        </w:rPr>
      </w:pPr>
      <w:r w:rsidRPr="005B50A4">
        <w:rPr>
          <w:sz w:val="24"/>
        </w:rPr>
        <w:t xml:space="preserve">                                     </w:t>
      </w:r>
      <w:r>
        <w:rPr>
          <w:sz w:val="24"/>
        </w:rPr>
        <w:t xml:space="preserve">                            </w:t>
      </w:r>
    </w:p>
    <w:p w:rsidR="00DC0D2B" w:rsidRPr="00A668B9" w:rsidRDefault="00DC0D2B" w:rsidP="00DC0D2B">
      <w:pPr>
        <w:pStyle w:val="a3"/>
        <w:spacing w:after="0" w:line="240" w:lineRule="auto"/>
        <w:jc w:val="center"/>
        <w:rPr>
          <w:b/>
          <w:szCs w:val="28"/>
        </w:rPr>
      </w:pPr>
      <w:r w:rsidRPr="00A668B9">
        <w:rPr>
          <w:b/>
          <w:szCs w:val="28"/>
        </w:rPr>
        <w:t>Програма</w:t>
      </w:r>
    </w:p>
    <w:p w:rsidR="00DC0D2B" w:rsidRPr="00A668B9" w:rsidRDefault="00DC0D2B" w:rsidP="00DC0D2B">
      <w:pPr>
        <w:pStyle w:val="a3"/>
        <w:spacing w:after="0" w:line="240" w:lineRule="auto"/>
        <w:ind w:left="709" w:hanging="142"/>
        <w:jc w:val="center"/>
        <w:rPr>
          <w:b/>
          <w:szCs w:val="28"/>
        </w:rPr>
      </w:pPr>
      <w:r w:rsidRPr="00A668B9">
        <w:rPr>
          <w:b/>
          <w:szCs w:val="28"/>
        </w:rPr>
        <w:t>соціального  захисту населення</w:t>
      </w:r>
    </w:p>
    <w:p w:rsidR="00DC0D2B" w:rsidRDefault="00DC0D2B" w:rsidP="009E02FF">
      <w:pPr>
        <w:pStyle w:val="a3"/>
        <w:spacing w:after="0" w:line="240" w:lineRule="auto"/>
        <w:ind w:left="709" w:hanging="142"/>
        <w:jc w:val="center"/>
        <w:rPr>
          <w:b/>
          <w:szCs w:val="28"/>
        </w:rPr>
      </w:pPr>
      <w:r w:rsidRPr="00A668B9">
        <w:rPr>
          <w:b/>
          <w:szCs w:val="28"/>
        </w:rPr>
        <w:t>Української сільської ради</w:t>
      </w:r>
      <w:r>
        <w:rPr>
          <w:b/>
          <w:szCs w:val="28"/>
        </w:rPr>
        <w:t xml:space="preserve"> на 2023 рік</w:t>
      </w:r>
    </w:p>
    <w:p w:rsidR="006C69FA" w:rsidRDefault="006C69FA" w:rsidP="009E02FF">
      <w:pPr>
        <w:pStyle w:val="a3"/>
        <w:spacing w:after="0" w:line="240" w:lineRule="auto"/>
        <w:ind w:left="709" w:hanging="142"/>
        <w:jc w:val="center"/>
        <w:rPr>
          <w:b/>
          <w:szCs w:val="28"/>
        </w:rPr>
      </w:pPr>
    </w:p>
    <w:p w:rsidR="005D1275" w:rsidRPr="00E835A1" w:rsidRDefault="005D1275" w:rsidP="00E835A1">
      <w:pPr>
        <w:pStyle w:val="a6"/>
        <w:numPr>
          <w:ilvl w:val="0"/>
          <w:numId w:val="4"/>
        </w:numPr>
        <w:jc w:val="center"/>
        <w:rPr>
          <w:b/>
          <w:sz w:val="28"/>
          <w:szCs w:val="28"/>
          <w:lang w:val="uk-UA"/>
        </w:rPr>
      </w:pPr>
      <w:r w:rsidRPr="006C69FA">
        <w:rPr>
          <w:b/>
          <w:sz w:val="28"/>
          <w:szCs w:val="28"/>
          <w:lang w:val="uk-UA"/>
        </w:rPr>
        <w:t>Паспорт програми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111"/>
        <w:gridCol w:w="5245"/>
      </w:tblGrid>
      <w:tr w:rsidR="00A56B42" w:rsidRPr="00A56B42" w:rsidTr="00A56B42">
        <w:trPr>
          <w:trHeight w:val="20"/>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A56B42">
            <w:pPr>
              <w:numPr>
                <w:ilvl w:val="0"/>
                <w:numId w:val="5"/>
              </w:numPr>
              <w:suppressAutoHyphens w:val="0"/>
              <w:ind w:left="0" w:firstLine="0"/>
              <w:rPr>
                <w:sz w:val="24"/>
              </w:rPr>
            </w:pPr>
            <w:r>
              <w:rPr>
                <w:b/>
                <w:sz w:val="24"/>
              </w:rPr>
              <w:tab/>
            </w:r>
          </w:p>
        </w:tc>
        <w:tc>
          <w:tcPr>
            <w:tcW w:w="4111"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rPr>
                <w:sz w:val="24"/>
              </w:rPr>
            </w:pPr>
            <w:r w:rsidRPr="00A56B42">
              <w:rPr>
                <w:sz w:val="24"/>
              </w:rPr>
              <w:t>Ініціатор розроблення програми</w:t>
            </w:r>
          </w:p>
        </w:tc>
        <w:tc>
          <w:tcPr>
            <w:tcW w:w="5245"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jc w:val="both"/>
              <w:rPr>
                <w:sz w:val="24"/>
              </w:rPr>
            </w:pPr>
            <w:r w:rsidRPr="00A56B42">
              <w:rPr>
                <w:sz w:val="24"/>
              </w:rPr>
              <w:t>Виконавчий комітет Української сільської ради</w:t>
            </w:r>
          </w:p>
        </w:tc>
      </w:tr>
      <w:tr w:rsidR="00A56B42" w:rsidRPr="00A56B42" w:rsidTr="00A56B42">
        <w:trPr>
          <w:trHeight w:val="20"/>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A56B42">
            <w:pPr>
              <w:numPr>
                <w:ilvl w:val="0"/>
                <w:numId w:val="5"/>
              </w:numPr>
              <w:suppressAutoHyphens w:val="0"/>
              <w:ind w:left="0" w:firstLine="0"/>
              <w:rPr>
                <w:sz w:val="24"/>
              </w:rPr>
            </w:pPr>
          </w:p>
        </w:tc>
        <w:tc>
          <w:tcPr>
            <w:tcW w:w="4111"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rPr>
                <w:sz w:val="24"/>
              </w:rPr>
            </w:pPr>
            <w:r w:rsidRPr="00A56B42">
              <w:rPr>
                <w:sz w:val="24"/>
              </w:rPr>
              <w:t>Підстава для розроблення (законодавча база, інші нормативні документи)</w:t>
            </w:r>
          </w:p>
        </w:tc>
        <w:tc>
          <w:tcPr>
            <w:tcW w:w="5245" w:type="dxa"/>
            <w:tcBorders>
              <w:top w:val="single" w:sz="4" w:space="0" w:color="auto"/>
              <w:left w:val="single" w:sz="4" w:space="0" w:color="auto"/>
              <w:bottom w:val="single" w:sz="4" w:space="0" w:color="auto"/>
              <w:right w:val="single" w:sz="4" w:space="0" w:color="auto"/>
            </w:tcBorders>
          </w:tcPr>
          <w:p w:rsidR="00A56B42" w:rsidRPr="00A04454" w:rsidRDefault="00A56B42" w:rsidP="00A04454">
            <w:pPr>
              <w:jc w:val="both"/>
              <w:rPr>
                <w:sz w:val="24"/>
              </w:rPr>
            </w:pPr>
            <w:r w:rsidRPr="00A04454">
              <w:rPr>
                <w:color w:val="000000"/>
                <w:sz w:val="24"/>
              </w:rPr>
              <w:t>Закон</w:t>
            </w:r>
            <w:r w:rsidR="00A04454" w:rsidRPr="00A04454">
              <w:rPr>
                <w:color w:val="000000"/>
                <w:sz w:val="24"/>
              </w:rPr>
              <w:t>и</w:t>
            </w:r>
            <w:r w:rsidRPr="00A04454">
              <w:rPr>
                <w:color w:val="000000"/>
                <w:sz w:val="24"/>
              </w:rPr>
              <w:t xml:space="preserve"> України «</w:t>
            </w:r>
            <w:r w:rsidRPr="00A04454">
              <w:rPr>
                <w:sz w:val="24"/>
              </w:rPr>
              <w:t xml:space="preserve">Про місцеве самоврядування в </w:t>
            </w:r>
            <w:proofErr w:type="spellStart"/>
            <w:r w:rsidRPr="00A04454">
              <w:rPr>
                <w:sz w:val="24"/>
              </w:rPr>
              <w:t>Україні”</w:t>
            </w:r>
            <w:proofErr w:type="spellEnd"/>
            <w:r w:rsidRPr="00A04454">
              <w:rPr>
                <w:sz w:val="24"/>
              </w:rPr>
              <w:t xml:space="preserve">, </w:t>
            </w:r>
            <w:r w:rsidR="00A04454" w:rsidRPr="00A04454">
              <w:rPr>
                <w:sz w:val="24"/>
              </w:rPr>
              <w:t>«Про соціальні послуги», «Про державні соціальні стандарти та державні соціальні гарантії», «Про основи соціальної захищеності інвалідів в Україні»</w:t>
            </w:r>
            <w:r w:rsidR="00A04454" w:rsidRPr="00A04454">
              <w:rPr>
                <w:sz w:val="24"/>
                <w:lang w:eastAsia="ru-RU"/>
              </w:rPr>
              <w:t>,</w:t>
            </w:r>
            <w:r w:rsidR="00393FC5" w:rsidRPr="00A04454">
              <w:rPr>
                <w:sz w:val="24"/>
                <w:lang w:eastAsia="ru-RU"/>
              </w:rPr>
              <w:t xml:space="preserve"> </w:t>
            </w:r>
            <w:proofErr w:type="spellStart"/>
            <w:r w:rsidR="00393FC5" w:rsidRPr="00A04454">
              <w:rPr>
                <w:sz w:val="24"/>
                <w:lang w:eastAsia="ru-RU"/>
              </w:rPr>
              <w:t>„Про</w:t>
            </w:r>
            <w:proofErr w:type="spellEnd"/>
            <w:r w:rsidR="00393FC5" w:rsidRPr="00A04454">
              <w:rPr>
                <w:sz w:val="24"/>
                <w:lang w:eastAsia="ru-RU"/>
              </w:rPr>
              <w:t xml:space="preserve"> поховання</w:t>
            </w:r>
            <w:r w:rsidR="00A04454">
              <w:rPr>
                <w:sz w:val="24"/>
                <w:lang w:eastAsia="ru-RU"/>
              </w:rPr>
              <w:t> </w:t>
            </w:r>
            <w:r w:rsidR="00393FC5" w:rsidRPr="00A04454">
              <w:rPr>
                <w:sz w:val="24"/>
                <w:lang w:eastAsia="ru-RU"/>
              </w:rPr>
              <w:t>та</w:t>
            </w:r>
            <w:r w:rsidR="00A04454">
              <w:rPr>
                <w:sz w:val="24"/>
                <w:lang w:eastAsia="ru-RU"/>
              </w:rPr>
              <w:t> </w:t>
            </w:r>
            <w:r w:rsidR="00393FC5" w:rsidRPr="00A04454">
              <w:rPr>
                <w:sz w:val="24"/>
                <w:lang w:eastAsia="ru-RU"/>
              </w:rPr>
              <w:t>похоронну</w:t>
            </w:r>
            <w:r w:rsidR="00A04454">
              <w:rPr>
                <w:sz w:val="24"/>
                <w:lang w:eastAsia="ru-RU"/>
              </w:rPr>
              <w:t> </w:t>
            </w:r>
            <w:proofErr w:type="spellStart"/>
            <w:r w:rsidR="00393FC5" w:rsidRPr="00A04454">
              <w:rPr>
                <w:sz w:val="24"/>
                <w:lang w:eastAsia="ru-RU"/>
              </w:rPr>
              <w:t>справу”</w:t>
            </w:r>
            <w:proofErr w:type="spellEnd"/>
            <w:r w:rsidR="00A04454">
              <w:rPr>
                <w:sz w:val="24"/>
                <w:lang w:eastAsia="ru-RU"/>
              </w:rPr>
              <w:t>,</w:t>
            </w:r>
            <w:r w:rsidRPr="00A04454">
              <w:rPr>
                <w:sz w:val="24"/>
              </w:rPr>
              <w:t>розпорядження начальника обласної військової адміністрації від 03.02.2023  № 68/0/527-23 «Про обласний бюджет на 2023 рік (04100000000)»</w:t>
            </w:r>
          </w:p>
        </w:tc>
      </w:tr>
      <w:tr w:rsidR="00A56B42" w:rsidRPr="00A56B42" w:rsidTr="00A56B42">
        <w:trPr>
          <w:trHeight w:val="20"/>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A56B42">
            <w:pPr>
              <w:numPr>
                <w:ilvl w:val="0"/>
                <w:numId w:val="5"/>
              </w:numPr>
              <w:suppressAutoHyphens w:val="0"/>
              <w:ind w:left="0" w:firstLine="0"/>
              <w:rPr>
                <w:sz w:val="24"/>
              </w:rPr>
            </w:pPr>
          </w:p>
        </w:tc>
        <w:tc>
          <w:tcPr>
            <w:tcW w:w="4111"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rPr>
                <w:sz w:val="24"/>
              </w:rPr>
            </w:pPr>
            <w:r w:rsidRPr="00A56B42">
              <w:rPr>
                <w:sz w:val="24"/>
              </w:rPr>
              <w:t>Розробник Програми</w:t>
            </w:r>
          </w:p>
        </w:tc>
        <w:tc>
          <w:tcPr>
            <w:tcW w:w="5245"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jc w:val="both"/>
              <w:rPr>
                <w:sz w:val="24"/>
              </w:rPr>
            </w:pPr>
            <w:r w:rsidRPr="00A56B42">
              <w:rPr>
                <w:sz w:val="24"/>
              </w:rPr>
              <w:t xml:space="preserve">Фінансовий відділ Української сільської ради </w:t>
            </w:r>
          </w:p>
        </w:tc>
      </w:tr>
      <w:tr w:rsidR="00A56B42" w:rsidRPr="00A56B42" w:rsidTr="00A56B42">
        <w:trPr>
          <w:trHeight w:val="20"/>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A56B42">
            <w:pPr>
              <w:numPr>
                <w:ilvl w:val="0"/>
                <w:numId w:val="5"/>
              </w:numPr>
              <w:suppressAutoHyphens w:val="0"/>
              <w:ind w:left="0" w:firstLine="0"/>
              <w:rPr>
                <w:sz w:val="24"/>
              </w:rPr>
            </w:pPr>
          </w:p>
        </w:tc>
        <w:tc>
          <w:tcPr>
            <w:tcW w:w="4111"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rPr>
                <w:sz w:val="24"/>
              </w:rPr>
            </w:pPr>
            <w:proofErr w:type="spellStart"/>
            <w:r w:rsidRPr="00A56B42">
              <w:rPr>
                <w:sz w:val="24"/>
              </w:rPr>
              <w:t>Співрозробники</w:t>
            </w:r>
            <w:proofErr w:type="spellEnd"/>
            <w:r w:rsidRPr="00A56B42">
              <w:rPr>
                <w:sz w:val="24"/>
              </w:rPr>
              <w:t xml:space="preserve"> Програми</w:t>
            </w:r>
          </w:p>
        </w:tc>
        <w:tc>
          <w:tcPr>
            <w:tcW w:w="5245"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jc w:val="both"/>
              <w:rPr>
                <w:sz w:val="24"/>
              </w:rPr>
            </w:pPr>
            <w:r w:rsidRPr="00A56B42">
              <w:rPr>
                <w:sz w:val="24"/>
              </w:rPr>
              <w:t>Виконавчий комітет Української сільської ради</w:t>
            </w:r>
          </w:p>
        </w:tc>
      </w:tr>
      <w:tr w:rsidR="00A56B42" w:rsidRPr="00A56B42" w:rsidTr="00A56B42">
        <w:trPr>
          <w:trHeight w:val="20"/>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A56B42">
            <w:pPr>
              <w:numPr>
                <w:ilvl w:val="0"/>
                <w:numId w:val="5"/>
              </w:numPr>
              <w:suppressAutoHyphens w:val="0"/>
              <w:ind w:left="0" w:firstLine="0"/>
              <w:rPr>
                <w:sz w:val="24"/>
              </w:rPr>
            </w:pPr>
          </w:p>
        </w:tc>
        <w:tc>
          <w:tcPr>
            <w:tcW w:w="4111"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rPr>
                <w:sz w:val="24"/>
              </w:rPr>
            </w:pPr>
            <w:r w:rsidRPr="00A56B42">
              <w:rPr>
                <w:sz w:val="24"/>
              </w:rPr>
              <w:t>Відповідальні виконавці Програми</w:t>
            </w:r>
          </w:p>
        </w:tc>
        <w:tc>
          <w:tcPr>
            <w:tcW w:w="5245"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spacing w:line="259" w:lineRule="auto"/>
              <w:rPr>
                <w:sz w:val="24"/>
              </w:rPr>
            </w:pPr>
            <w:r w:rsidRPr="00A56B42">
              <w:rPr>
                <w:sz w:val="24"/>
              </w:rPr>
              <w:t>Фінансовий відділ Української сільської ради, Виконавчий комітет Української сільської ради</w:t>
            </w:r>
          </w:p>
        </w:tc>
      </w:tr>
      <w:tr w:rsidR="00A56B42" w:rsidRPr="00A56B42" w:rsidTr="00A56B42">
        <w:trPr>
          <w:trHeight w:val="20"/>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A56B42">
            <w:pPr>
              <w:numPr>
                <w:ilvl w:val="0"/>
                <w:numId w:val="5"/>
              </w:numPr>
              <w:suppressAutoHyphens w:val="0"/>
              <w:ind w:left="0" w:firstLine="0"/>
              <w:rPr>
                <w:sz w:val="24"/>
              </w:rPr>
            </w:pPr>
          </w:p>
        </w:tc>
        <w:tc>
          <w:tcPr>
            <w:tcW w:w="4111"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rPr>
                <w:sz w:val="24"/>
              </w:rPr>
            </w:pPr>
            <w:r w:rsidRPr="00A56B42">
              <w:rPr>
                <w:sz w:val="24"/>
              </w:rPr>
              <w:t>Головний розпорядник бюджетних коштів</w:t>
            </w:r>
          </w:p>
        </w:tc>
        <w:tc>
          <w:tcPr>
            <w:tcW w:w="5245"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jc w:val="both"/>
              <w:rPr>
                <w:sz w:val="24"/>
              </w:rPr>
            </w:pPr>
            <w:r w:rsidRPr="00A56B42">
              <w:rPr>
                <w:sz w:val="24"/>
              </w:rPr>
              <w:t>Виконавчий комітет Української сільської ради</w:t>
            </w:r>
          </w:p>
        </w:tc>
      </w:tr>
      <w:tr w:rsidR="00A56B42" w:rsidRPr="00A56B42" w:rsidTr="00A56B42">
        <w:trPr>
          <w:trHeight w:val="20"/>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A56B42">
            <w:pPr>
              <w:numPr>
                <w:ilvl w:val="0"/>
                <w:numId w:val="5"/>
              </w:numPr>
              <w:suppressAutoHyphens w:val="0"/>
              <w:ind w:left="0" w:firstLine="0"/>
              <w:rPr>
                <w:sz w:val="24"/>
              </w:rPr>
            </w:pPr>
          </w:p>
        </w:tc>
        <w:tc>
          <w:tcPr>
            <w:tcW w:w="4111"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rPr>
                <w:sz w:val="24"/>
              </w:rPr>
            </w:pPr>
            <w:r w:rsidRPr="00A56B42">
              <w:rPr>
                <w:sz w:val="24"/>
              </w:rPr>
              <w:t xml:space="preserve">Учасники Програми </w:t>
            </w:r>
          </w:p>
        </w:tc>
        <w:tc>
          <w:tcPr>
            <w:tcW w:w="5245"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spacing w:line="259" w:lineRule="auto"/>
              <w:rPr>
                <w:sz w:val="24"/>
              </w:rPr>
            </w:pPr>
            <w:r w:rsidRPr="00A56B42">
              <w:rPr>
                <w:sz w:val="24"/>
              </w:rPr>
              <w:t>Фінансовий відділ Української сільської ради, Виконавчий комітет Української сільської ради</w:t>
            </w:r>
          </w:p>
        </w:tc>
      </w:tr>
      <w:tr w:rsidR="00A56B42" w:rsidRPr="00A56B42" w:rsidTr="00A56B42">
        <w:trPr>
          <w:trHeight w:val="20"/>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A56B42">
            <w:pPr>
              <w:numPr>
                <w:ilvl w:val="0"/>
                <w:numId w:val="5"/>
              </w:numPr>
              <w:suppressAutoHyphens w:val="0"/>
              <w:ind w:left="0" w:firstLine="0"/>
              <w:rPr>
                <w:sz w:val="24"/>
              </w:rPr>
            </w:pPr>
          </w:p>
        </w:tc>
        <w:tc>
          <w:tcPr>
            <w:tcW w:w="4111"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rPr>
                <w:sz w:val="24"/>
              </w:rPr>
            </w:pPr>
            <w:r w:rsidRPr="00A56B42">
              <w:rPr>
                <w:sz w:val="24"/>
              </w:rPr>
              <w:t>Мета</w:t>
            </w:r>
          </w:p>
        </w:tc>
        <w:tc>
          <w:tcPr>
            <w:tcW w:w="5245"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jc w:val="both"/>
              <w:rPr>
                <w:sz w:val="24"/>
              </w:rPr>
            </w:pPr>
            <w:r w:rsidRPr="00A56B42">
              <w:rPr>
                <w:color w:val="000000"/>
                <w:sz w:val="24"/>
              </w:rPr>
              <w:t>надання  фінансової допомоги  жителям Української сільської  територіальної громади</w:t>
            </w:r>
          </w:p>
        </w:tc>
      </w:tr>
      <w:tr w:rsidR="00A56B42" w:rsidRPr="00A56B42" w:rsidTr="00A56B42">
        <w:trPr>
          <w:trHeight w:val="445"/>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A56B42">
            <w:pPr>
              <w:numPr>
                <w:ilvl w:val="0"/>
                <w:numId w:val="5"/>
              </w:numPr>
              <w:suppressAutoHyphens w:val="0"/>
              <w:ind w:left="0" w:firstLine="0"/>
              <w:rPr>
                <w:sz w:val="24"/>
              </w:rPr>
            </w:pPr>
          </w:p>
        </w:tc>
        <w:tc>
          <w:tcPr>
            <w:tcW w:w="4111" w:type="dxa"/>
            <w:tcBorders>
              <w:top w:val="single" w:sz="4" w:space="0" w:color="auto"/>
              <w:left w:val="single" w:sz="4" w:space="0" w:color="auto"/>
              <w:right w:val="single" w:sz="4" w:space="0" w:color="auto"/>
            </w:tcBorders>
          </w:tcPr>
          <w:p w:rsidR="00A56B42" w:rsidRPr="00A56B42" w:rsidRDefault="00A56B42" w:rsidP="007152A2">
            <w:pPr>
              <w:rPr>
                <w:sz w:val="24"/>
              </w:rPr>
            </w:pPr>
            <w:r w:rsidRPr="00A56B42">
              <w:rPr>
                <w:sz w:val="24"/>
              </w:rPr>
              <w:t>Термін реалізації Програми</w:t>
            </w:r>
          </w:p>
        </w:tc>
        <w:tc>
          <w:tcPr>
            <w:tcW w:w="5245" w:type="dxa"/>
            <w:tcBorders>
              <w:top w:val="single" w:sz="4" w:space="0" w:color="auto"/>
              <w:left w:val="single" w:sz="4" w:space="0" w:color="auto"/>
              <w:right w:val="single" w:sz="4" w:space="0" w:color="auto"/>
            </w:tcBorders>
          </w:tcPr>
          <w:p w:rsidR="00A56B42" w:rsidRPr="00A56B42" w:rsidRDefault="00A56B42" w:rsidP="00A56B42">
            <w:pPr>
              <w:rPr>
                <w:sz w:val="24"/>
              </w:rPr>
            </w:pPr>
            <w:r w:rsidRPr="00A56B42">
              <w:rPr>
                <w:sz w:val="24"/>
              </w:rPr>
              <w:t>2023 роки</w:t>
            </w:r>
          </w:p>
        </w:tc>
      </w:tr>
      <w:tr w:rsidR="00A56B42" w:rsidRPr="00A56B42" w:rsidTr="00A56B42">
        <w:trPr>
          <w:trHeight w:val="445"/>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A56B42">
            <w:pPr>
              <w:numPr>
                <w:ilvl w:val="0"/>
                <w:numId w:val="5"/>
              </w:numPr>
              <w:suppressAutoHyphens w:val="0"/>
              <w:ind w:left="0" w:firstLine="0"/>
              <w:rPr>
                <w:sz w:val="24"/>
              </w:rPr>
            </w:pPr>
          </w:p>
        </w:tc>
        <w:tc>
          <w:tcPr>
            <w:tcW w:w="4111" w:type="dxa"/>
            <w:tcBorders>
              <w:top w:val="single" w:sz="4" w:space="0" w:color="auto"/>
              <w:left w:val="single" w:sz="4" w:space="0" w:color="auto"/>
              <w:right w:val="single" w:sz="4" w:space="0" w:color="auto"/>
            </w:tcBorders>
          </w:tcPr>
          <w:p w:rsidR="00A56B42" w:rsidRPr="00A56B42" w:rsidRDefault="00A56B42" w:rsidP="007152A2">
            <w:pPr>
              <w:rPr>
                <w:sz w:val="24"/>
              </w:rPr>
            </w:pPr>
            <w:r w:rsidRPr="00A56B42">
              <w:rPr>
                <w:sz w:val="24"/>
              </w:rPr>
              <w:t xml:space="preserve">Загальний обсяг фінансування, необхідного для реалізації програми, всього, у тому числі </w:t>
            </w:r>
          </w:p>
        </w:tc>
        <w:tc>
          <w:tcPr>
            <w:tcW w:w="5245" w:type="dxa"/>
            <w:tcBorders>
              <w:top w:val="single" w:sz="4" w:space="0" w:color="auto"/>
              <w:left w:val="single" w:sz="4" w:space="0" w:color="auto"/>
              <w:right w:val="single" w:sz="4" w:space="0" w:color="auto"/>
            </w:tcBorders>
          </w:tcPr>
          <w:p w:rsidR="00A56B42" w:rsidRPr="00A56B42" w:rsidRDefault="00A56B42" w:rsidP="007152A2">
            <w:pPr>
              <w:rPr>
                <w:sz w:val="24"/>
              </w:rPr>
            </w:pPr>
            <w:r w:rsidRPr="00A56B42">
              <w:rPr>
                <w:sz w:val="24"/>
              </w:rPr>
              <w:t xml:space="preserve">280 </w:t>
            </w:r>
            <w:proofErr w:type="spellStart"/>
            <w:r w:rsidRPr="00A56B42">
              <w:rPr>
                <w:sz w:val="24"/>
              </w:rPr>
              <w:t>тис.грн</w:t>
            </w:r>
            <w:proofErr w:type="spellEnd"/>
          </w:p>
        </w:tc>
      </w:tr>
      <w:tr w:rsidR="00A56B42" w:rsidRPr="00A56B42" w:rsidTr="00A56B42">
        <w:trPr>
          <w:trHeight w:val="445"/>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rPr>
                <w:sz w:val="24"/>
              </w:rPr>
            </w:pPr>
            <w:r w:rsidRPr="00A56B42">
              <w:rPr>
                <w:sz w:val="24"/>
              </w:rPr>
              <w:t>10.1</w:t>
            </w:r>
          </w:p>
        </w:tc>
        <w:tc>
          <w:tcPr>
            <w:tcW w:w="4111" w:type="dxa"/>
            <w:tcBorders>
              <w:top w:val="single" w:sz="4" w:space="0" w:color="auto"/>
              <w:left w:val="single" w:sz="4" w:space="0" w:color="auto"/>
              <w:right w:val="single" w:sz="4" w:space="0" w:color="auto"/>
            </w:tcBorders>
          </w:tcPr>
          <w:p w:rsidR="00A56B42" w:rsidRPr="00A56B42" w:rsidRDefault="00A56B42" w:rsidP="007152A2">
            <w:pPr>
              <w:rPr>
                <w:sz w:val="24"/>
              </w:rPr>
            </w:pPr>
            <w:r w:rsidRPr="00A56B42">
              <w:rPr>
                <w:sz w:val="24"/>
              </w:rPr>
              <w:t>Коштів місцевого бюджету</w:t>
            </w:r>
          </w:p>
        </w:tc>
        <w:tc>
          <w:tcPr>
            <w:tcW w:w="5245" w:type="dxa"/>
            <w:tcBorders>
              <w:top w:val="single" w:sz="4" w:space="0" w:color="auto"/>
              <w:left w:val="single" w:sz="4" w:space="0" w:color="auto"/>
              <w:right w:val="single" w:sz="4" w:space="0" w:color="auto"/>
            </w:tcBorders>
          </w:tcPr>
          <w:p w:rsidR="00A56B42" w:rsidRPr="00A56B42" w:rsidRDefault="00A56B42" w:rsidP="007152A2">
            <w:pPr>
              <w:rPr>
                <w:sz w:val="24"/>
              </w:rPr>
            </w:pPr>
            <w:r w:rsidRPr="00A56B42">
              <w:rPr>
                <w:sz w:val="24"/>
              </w:rPr>
              <w:t xml:space="preserve">200 </w:t>
            </w:r>
            <w:proofErr w:type="spellStart"/>
            <w:r w:rsidRPr="00A56B42">
              <w:rPr>
                <w:sz w:val="24"/>
              </w:rPr>
              <w:t>тис.грн</w:t>
            </w:r>
            <w:proofErr w:type="spellEnd"/>
          </w:p>
        </w:tc>
      </w:tr>
      <w:tr w:rsidR="00A56B42" w:rsidRPr="00A56B42" w:rsidTr="00A56B42">
        <w:trPr>
          <w:trHeight w:val="20"/>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A56B42">
            <w:pPr>
              <w:suppressAutoHyphens w:val="0"/>
              <w:rPr>
                <w:sz w:val="24"/>
              </w:rPr>
            </w:pPr>
            <w:r w:rsidRPr="00A56B42">
              <w:rPr>
                <w:sz w:val="24"/>
              </w:rPr>
              <w:t>10.2</w:t>
            </w:r>
          </w:p>
        </w:tc>
        <w:tc>
          <w:tcPr>
            <w:tcW w:w="4111"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snapToGrid w:val="0"/>
              <w:rPr>
                <w:sz w:val="24"/>
              </w:rPr>
            </w:pPr>
            <w:r w:rsidRPr="00A56B42">
              <w:rPr>
                <w:sz w:val="24"/>
              </w:rPr>
              <w:t>Кошти обласного бюджету</w:t>
            </w:r>
          </w:p>
        </w:tc>
        <w:tc>
          <w:tcPr>
            <w:tcW w:w="5245"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shd w:val="clear" w:color="auto" w:fill="FFFFFF"/>
              <w:jc w:val="both"/>
              <w:rPr>
                <w:sz w:val="24"/>
              </w:rPr>
            </w:pPr>
            <w:r w:rsidRPr="00A56B42">
              <w:rPr>
                <w:sz w:val="24"/>
              </w:rPr>
              <w:t xml:space="preserve">80 </w:t>
            </w:r>
            <w:proofErr w:type="spellStart"/>
            <w:r w:rsidRPr="00A56B42">
              <w:rPr>
                <w:sz w:val="24"/>
              </w:rPr>
              <w:t>тис.грн</w:t>
            </w:r>
            <w:proofErr w:type="spellEnd"/>
          </w:p>
        </w:tc>
      </w:tr>
      <w:tr w:rsidR="00A56B42" w:rsidRPr="00A56B42" w:rsidTr="00A56B42">
        <w:trPr>
          <w:trHeight w:val="20"/>
        </w:trPr>
        <w:tc>
          <w:tcPr>
            <w:tcW w:w="675" w:type="dxa"/>
            <w:tcBorders>
              <w:top w:val="single" w:sz="4" w:space="0" w:color="auto"/>
              <w:left w:val="single" w:sz="4" w:space="0" w:color="auto"/>
              <w:bottom w:val="single" w:sz="4" w:space="0" w:color="auto"/>
              <w:right w:val="single" w:sz="4" w:space="0" w:color="auto"/>
            </w:tcBorders>
          </w:tcPr>
          <w:p w:rsidR="00A56B42" w:rsidRPr="00A56B42" w:rsidRDefault="00A56B42" w:rsidP="00A56B42">
            <w:pPr>
              <w:numPr>
                <w:ilvl w:val="0"/>
                <w:numId w:val="5"/>
              </w:numPr>
              <w:suppressAutoHyphens w:val="0"/>
              <w:ind w:left="0" w:firstLine="0"/>
              <w:rPr>
                <w:sz w:val="24"/>
              </w:rPr>
            </w:pPr>
          </w:p>
        </w:tc>
        <w:tc>
          <w:tcPr>
            <w:tcW w:w="4111"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snapToGrid w:val="0"/>
              <w:rPr>
                <w:sz w:val="24"/>
              </w:rPr>
            </w:pPr>
            <w:r w:rsidRPr="00A56B42">
              <w:rPr>
                <w:sz w:val="24"/>
              </w:rPr>
              <w:t xml:space="preserve">Контроль за виконанням Програми </w:t>
            </w:r>
          </w:p>
        </w:tc>
        <w:tc>
          <w:tcPr>
            <w:tcW w:w="5245" w:type="dxa"/>
            <w:tcBorders>
              <w:top w:val="single" w:sz="4" w:space="0" w:color="auto"/>
              <w:left w:val="single" w:sz="4" w:space="0" w:color="auto"/>
              <w:bottom w:val="single" w:sz="4" w:space="0" w:color="auto"/>
              <w:right w:val="single" w:sz="4" w:space="0" w:color="auto"/>
            </w:tcBorders>
          </w:tcPr>
          <w:p w:rsidR="00A56B42" w:rsidRPr="00A56B42" w:rsidRDefault="00A56B42" w:rsidP="007152A2">
            <w:pPr>
              <w:shd w:val="clear" w:color="auto" w:fill="FFFFFF"/>
              <w:jc w:val="both"/>
              <w:rPr>
                <w:b/>
                <w:sz w:val="24"/>
              </w:rPr>
            </w:pPr>
            <w:r w:rsidRPr="00A56B42">
              <w:rPr>
                <w:sz w:val="24"/>
              </w:rPr>
              <w:t xml:space="preserve">комісія </w:t>
            </w:r>
            <w:r w:rsidRPr="00A56B42">
              <w:rPr>
                <w:sz w:val="24"/>
                <w:shd w:val="clear" w:color="auto" w:fill="FFFFFF"/>
              </w:rPr>
              <w:t xml:space="preserve">з питань </w:t>
            </w:r>
            <w:r w:rsidRPr="00A56B42">
              <w:rPr>
                <w:sz w:val="24"/>
              </w:rPr>
              <w:t>фінансів, бюджету, планування соціально-економічного розвитку, інвестицій і міжнародного співробітництва та регуляторної діяльності.</w:t>
            </w:r>
          </w:p>
        </w:tc>
      </w:tr>
    </w:tbl>
    <w:p w:rsidR="005D1275" w:rsidRPr="00E835A1" w:rsidRDefault="006C69FA" w:rsidP="006C69FA">
      <w:pPr>
        <w:pStyle w:val="a3"/>
        <w:numPr>
          <w:ilvl w:val="0"/>
          <w:numId w:val="4"/>
        </w:numPr>
        <w:spacing w:after="0" w:line="240" w:lineRule="auto"/>
        <w:jc w:val="center"/>
        <w:rPr>
          <w:b/>
          <w:sz w:val="24"/>
        </w:rPr>
      </w:pPr>
      <w:r w:rsidRPr="00E835A1">
        <w:rPr>
          <w:b/>
          <w:sz w:val="24"/>
        </w:rPr>
        <w:t>Загальні положення</w:t>
      </w:r>
    </w:p>
    <w:p w:rsidR="00DC0D2B" w:rsidRPr="00E835A1" w:rsidRDefault="00DC0D2B" w:rsidP="00DC0D2B">
      <w:pPr>
        <w:autoSpaceDE w:val="0"/>
        <w:ind w:firstLine="709"/>
        <w:jc w:val="both"/>
        <w:rPr>
          <w:color w:val="000000"/>
          <w:sz w:val="24"/>
        </w:rPr>
      </w:pPr>
      <w:r w:rsidRPr="00E835A1">
        <w:rPr>
          <w:sz w:val="24"/>
        </w:rPr>
        <w:t xml:space="preserve">Соціальний захист та гідний рівень життя кожному громадянину гарантований Конституцією України. </w:t>
      </w:r>
    </w:p>
    <w:p w:rsidR="00DC0D2B" w:rsidRPr="00E835A1" w:rsidRDefault="00DC0D2B" w:rsidP="00DC0D2B">
      <w:pPr>
        <w:autoSpaceDE w:val="0"/>
        <w:ind w:firstLine="709"/>
        <w:jc w:val="both"/>
        <w:rPr>
          <w:sz w:val="24"/>
        </w:rPr>
      </w:pPr>
      <w:r w:rsidRPr="00E835A1">
        <w:rPr>
          <w:sz w:val="24"/>
        </w:rPr>
        <w:t xml:space="preserve">Соціальний захист є сьогодні основним завданням соціальної політики, яка ставить за мету забезпечення прав і гарантій людини стосовно рівня і якості життя. Об’єкти соціального захисту – це особа, сім’я, їхній добробут. </w:t>
      </w:r>
    </w:p>
    <w:p w:rsidR="00DC0D2B" w:rsidRPr="00E835A1" w:rsidRDefault="00DC0D2B" w:rsidP="00DC0D2B">
      <w:pPr>
        <w:autoSpaceDE w:val="0"/>
        <w:ind w:firstLine="709"/>
        <w:jc w:val="both"/>
        <w:rPr>
          <w:sz w:val="24"/>
        </w:rPr>
      </w:pPr>
      <w:r w:rsidRPr="00E835A1">
        <w:rPr>
          <w:sz w:val="24"/>
        </w:rPr>
        <w:t xml:space="preserve">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w:t>
      </w:r>
      <w:r w:rsidRPr="00E835A1">
        <w:rPr>
          <w:sz w:val="24"/>
        </w:rPr>
        <w:lastRenderedPageBreak/>
        <w:t>правовими, екологічними, виробничими та іншими соціальними ризиками, які вона часто не може подолати самостійно.</w:t>
      </w:r>
    </w:p>
    <w:p w:rsidR="00DC0D2B" w:rsidRPr="00E835A1" w:rsidRDefault="00DC0D2B" w:rsidP="00DC0D2B">
      <w:pPr>
        <w:pStyle w:val="a3"/>
        <w:spacing w:after="0" w:line="240" w:lineRule="auto"/>
        <w:ind w:firstLine="709"/>
        <w:jc w:val="both"/>
        <w:rPr>
          <w:color w:val="000000"/>
          <w:sz w:val="24"/>
          <w:shd w:val="clear" w:color="auto" w:fill="FFFFFF"/>
        </w:rPr>
      </w:pPr>
      <w:r w:rsidRPr="00E835A1">
        <w:rPr>
          <w:color w:val="000000"/>
          <w:sz w:val="24"/>
          <w:shd w:val="clear" w:color="auto" w:fill="FFFFFF"/>
        </w:rPr>
        <w:t xml:space="preserve">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 </w:t>
      </w:r>
    </w:p>
    <w:p w:rsidR="00DC0D2B" w:rsidRPr="00E835A1" w:rsidRDefault="00DC0D2B" w:rsidP="00DC0D2B">
      <w:pPr>
        <w:pStyle w:val="a3"/>
        <w:autoSpaceDE w:val="0"/>
        <w:spacing w:after="0" w:line="240" w:lineRule="auto"/>
        <w:ind w:firstLine="709"/>
        <w:jc w:val="both"/>
        <w:rPr>
          <w:color w:val="000000"/>
          <w:sz w:val="24"/>
          <w:shd w:val="clear" w:color="auto" w:fill="FFFFFF"/>
        </w:rPr>
      </w:pPr>
      <w:r w:rsidRPr="00E835A1">
        <w:rPr>
          <w:color w:val="000000"/>
          <w:sz w:val="24"/>
          <w:shd w:val="clear" w:color="auto" w:fill="FFFFFF"/>
        </w:rPr>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rsidR="00DC0D2B" w:rsidRPr="00E835A1" w:rsidRDefault="00DC0D2B" w:rsidP="00DC0D2B">
      <w:pPr>
        <w:ind w:firstLine="709"/>
        <w:jc w:val="both"/>
        <w:rPr>
          <w:sz w:val="24"/>
        </w:rPr>
      </w:pPr>
      <w:r w:rsidRPr="00E835A1">
        <w:rPr>
          <w:sz w:val="24"/>
        </w:rPr>
        <w:t>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Українською сільською радою розроблено  Програму соціального захисту населення Української сільської ради  на 2023 рік (далі – Програма)</w:t>
      </w:r>
      <w:r w:rsidRPr="00E835A1">
        <w:rPr>
          <w:sz w:val="24"/>
          <w:shd w:val="clear" w:color="auto" w:fill="FFFFFF"/>
        </w:rPr>
        <w:t xml:space="preserve">. </w:t>
      </w:r>
    </w:p>
    <w:p w:rsidR="00DC0D2B" w:rsidRPr="00E835A1" w:rsidRDefault="00DC0D2B" w:rsidP="00DC0D2B">
      <w:pPr>
        <w:ind w:firstLine="709"/>
        <w:jc w:val="both"/>
        <w:rPr>
          <w:sz w:val="24"/>
        </w:rPr>
      </w:pPr>
      <w:r w:rsidRPr="00E835A1">
        <w:rPr>
          <w:sz w:val="24"/>
        </w:rPr>
        <w:t xml:space="preserve">Для забезпечення реалізації Програми передбачається виділення цільових коштів, виходячи з фінансових можливостей бюджету ОТГ. </w:t>
      </w:r>
    </w:p>
    <w:p w:rsidR="00DC0D2B" w:rsidRPr="00E835A1" w:rsidRDefault="00DC0D2B" w:rsidP="00DC0D2B">
      <w:pPr>
        <w:ind w:firstLine="709"/>
        <w:jc w:val="both"/>
        <w:rPr>
          <w:bCs w:val="0"/>
          <w:sz w:val="24"/>
        </w:rPr>
      </w:pPr>
      <w:r w:rsidRPr="00E835A1">
        <w:rPr>
          <w:sz w:val="24"/>
        </w:rPr>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w:t>
      </w:r>
      <w:r w:rsidRPr="00E835A1">
        <w:rPr>
          <w:bCs w:val="0"/>
          <w:sz w:val="24"/>
        </w:rPr>
        <w:t>їні», «Про соціальний захист дітей війни», «</w:t>
      </w:r>
      <w:r w:rsidRPr="00E835A1">
        <w:rPr>
          <w:color w:val="000000"/>
          <w:sz w:val="24"/>
        </w:rPr>
        <w:t xml:space="preserve">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w:t>
      </w:r>
      <w:r w:rsidRPr="00E835A1">
        <w:rPr>
          <w:bCs w:val="0"/>
          <w:sz w:val="24"/>
        </w:rPr>
        <w:t>Бюджетний кодекс України.</w:t>
      </w:r>
    </w:p>
    <w:p w:rsidR="00DC0D2B" w:rsidRPr="00E835A1" w:rsidRDefault="00DC0D2B" w:rsidP="00A04454">
      <w:pPr>
        <w:pStyle w:val="a3"/>
        <w:numPr>
          <w:ilvl w:val="0"/>
          <w:numId w:val="4"/>
        </w:numPr>
        <w:spacing w:after="0" w:line="240" w:lineRule="auto"/>
        <w:jc w:val="center"/>
        <w:rPr>
          <w:b/>
          <w:sz w:val="24"/>
        </w:rPr>
      </w:pPr>
      <w:r w:rsidRPr="00E835A1">
        <w:rPr>
          <w:b/>
          <w:sz w:val="24"/>
        </w:rPr>
        <w:t>Визначення проблем, на розв’язання яких спрямована Програма</w:t>
      </w:r>
    </w:p>
    <w:p w:rsidR="00DC0D2B" w:rsidRPr="00E835A1" w:rsidRDefault="00DC0D2B" w:rsidP="00DC0D2B">
      <w:pPr>
        <w:ind w:firstLine="709"/>
        <w:jc w:val="both"/>
        <w:rPr>
          <w:sz w:val="24"/>
          <w:shd w:val="clear" w:color="auto" w:fill="FFFFFF"/>
        </w:rPr>
      </w:pPr>
      <w:r w:rsidRPr="00E835A1">
        <w:rPr>
          <w:sz w:val="24"/>
          <w:shd w:val="clear" w:color="auto" w:fill="FFFFFF"/>
        </w:rPr>
        <w:t xml:space="preserve">    Основними проблемами в соціальній сфері громади є:</w:t>
      </w:r>
    </w:p>
    <w:p w:rsidR="00DC0D2B" w:rsidRPr="00E835A1" w:rsidRDefault="00DC0D2B" w:rsidP="00DC0D2B">
      <w:pPr>
        <w:ind w:firstLine="709"/>
        <w:jc w:val="both"/>
        <w:rPr>
          <w:color w:val="000000"/>
          <w:sz w:val="24"/>
          <w:shd w:val="clear" w:color="auto" w:fill="FFFFFF"/>
        </w:rPr>
      </w:pPr>
      <w:r w:rsidRPr="00E835A1">
        <w:rPr>
          <w:sz w:val="24"/>
          <w:shd w:val="clear" w:color="auto" w:fill="FFFFFF"/>
        </w:rPr>
        <w:t xml:space="preserve">- недостатні обсяги </w:t>
      </w:r>
      <w:r w:rsidRPr="00E835A1">
        <w:rPr>
          <w:color w:val="000000"/>
          <w:sz w:val="24"/>
          <w:shd w:val="clear" w:color="auto" w:fill="FFFFFF"/>
        </w:rPr>
        <w:t>державних соціальних гарантій для забезпечення соціального захисту окремих категорій населення;</w:t>
      </w:r>
    </w:p>
    <w:p w:rsidR="00DC0D2B" w:rsidRPr="00E835A1" w:rsidRDefault="00DC0D2B" w:rsidP="00DC0D2B">
      <w:pPr>
        <w:ind w:firstLine="709"/>
        <w:jc w:val="both"/>
        <w:rPr>
          <w:sz w:val="24"/>
          <w:shd w:val="clear" w:color="auto" w:fill="FFFFFF"/>
        </w:rPr>
      </w:pPr>
      <w:r w:rsidRPr="00E835A1">
        <w:rPr>
          <w:color w:val="000000"/>
          <w:sz w:val="24"/>
          <w:shd w:val="clear" w:color="auto" w:fill="FFFFFF"/>
        </w:rPr>
        <w:t xml:space="preserve">-   </w:t>
      </w:r>
      <w:r w:rsidRPr="00E835A1">
        <w:rPr>
          <w:sz w:val="24"/>
          <w:shd w:val="clear" w:color="auto" w:fill="FFFFFF"/>
        </w:rPr>
        <w:t>недостатність фінансування заходів соціального захисту населення;</w:t>
      </w:r>
    </w:p>
    <w:p w:rsidR="00DC0D2B" w:rsidRPr="00E835A1" w:rsidRDefault="00DC0D2B" w:rsidP="00DC0D2B">
      <w:pPr>
        <w:pStyle w:val="a3"/>
        <w:spacing w:after="0" w:line="240" w:lineRule="auto"/>
        <w:ind w:firstLine="709"/>
        <w:jc w:val="both"/>
        <w:rPr>
          <w:sz w:val="24"/>
        </w:rPr>
      </w:pPr>
      <w:r w:rsidRPr="00E835A1">
        <w:rPr>
          <w:color w:val="FF0000"/>
          <w:sz w:val="24"/>
        </w:rPr>
        <w:t xml:space="preserve">  </w:t>
      </w:r>
      <w:r w:rsidRPr="00E835A1">
        <w:rPr>
          <w:sz w:val="24"/>
        </w:rPr>
        <w:t xml:space="preserve">Уже багато років поспіль одним з видів соціальної підтримки мешканців громади, які опинились в скрутній життєвій ситуації є надання одноразової грошової допомоги. </w:t>
      </w:r>
    </w:p>
    <w:p w:rsidR="00DC0D2B" w:rsidRPr="00E835A1" w:rsidRDefault="00DC0D2B" w:rsidP="00DC0D2B">
      <w:pPr>
        <w:pStyle w:val="a3"/>
        <w:spacing w:after="0" w:line="240" w:lineRule="auto"/>
        <w:ind w:firstLine="709"/>
        <w:jc w:val="both"/>
        <w:rPr>
          <w:color w:val="000000"/>
          <w:sz w:val="24"/>
          <w:shd w:val="clear" w:color="auto" w:fill="FFFFFF"/>
        </w:rPr>
      </w:pPr>
      <w:r w:rsidRPr="00E835A1">
        <w:rPr>
          <w:sz w:val="24"/>
        </w:rPr>
        <w:t xml:space="preserve">Останнім часом стрімко зросла </w:t>
      </w:r>
      <w:r w:rsidRPr="00E835A1">
        <w:rPr>
          <w:color w:val="000000"/>
          <w:sz w:val="24"/>
          <w:shd w:val="clear" w:color="auto" w:fill="FFFFFF"/>
        </w:rPr>
        <w:t xml:space="preserve"> кількість звернень від  громадян, які гостро потребують окремих видів соціальних послуг, передусім  грошової допомоги на лікування, медико-соціальну реабілітацію, протезування, а також на прожиття, придбання продуктів харчування, одягу, ліків тощо.      </w:t>
      </w:r>
    </w:p>
    <w:p w:rsidR="00DC0D2B" w:rsidRPr="00E835A1" w:rsidRDefault="00DC0D2B" w:rsidP="00DC0D2B">
      <w:pPr>
        <w:autoSpaceDE w:val="0"/>
        <w:ind w:firstLine="709"/>
        <w:jc w:val="both"/>
        <w:rPr>
          <w:bCs w:val="0"/>
          <w:color w:val="FF0000"/>
          <w:sz w:val="24"/>
          <w:shd w:val="clear" w:color="auto" w:fill="FFFFFF"/>
        </w:rPr>
      </w:pPr>
      <w:r w:rsidRPr="00E835A1">
        <w:rPr>
          <w:color w:val="000000"/>
          <w:sz w:val="24"/>
          <w:shd w:val="clear" w:color="auto" w:fill="FFFFFF"/>
        </w:rPr>
        <w:t xml:space="preserve">З метою забезпечення добробуту, покращення соціального самопочуття людини, розроблено додаткові заходи щодо надання різних видів соціальної допомоги. Через соціальну допомогу виконується реабілітаційна функція, що полягає в тому, щоб допомогти людям, які потрапили в скрутну життєву ситуацію, вийти з цього стану і не опинитися на узбіччі суспільства.  </w:t>
      </w:r>
    </w:p>
    <w:p w:rsidR="00DC0D2B" w:rsidRPr="00E835A1" w:rsidRDefault="00DC0D2B" w:rsidP="00DC0D2B">
      <w:pPr>
        <w:pStyle w:val="31"/>
        <w:autoSpaceDE w:val="0"/>
        <w:spacing w:after="0"/>
        <w:ind w:left="0" w:firstLine="709"/>
        <w:jc w:val="both"/>
        <w:rPr>
          <w:rFonts w:ascii="Times New Roman" w:hAnsi="Times New Roman" w:cs="Times New Roman"/>
          <w:bCs/>
          <w:color w:val="000000"/>
          <w:sz w:val="24"/>
          <w:shd w:val="clear" w:color="auto" w:fill="FFFFFF"/>
          <w:lang w:val="uk-UA" w:eastAsia="zh-CN" w:bidi="ar-SA"/>
        </w:rPr>
      </w:pPr>
      <w:r w:rsidRPr="00E835A1">
        <w:rPr>
          <w:rFonts w:ascii="Times New Roman" w:hAnsi="Times New Roman" w:cs="Times New Roman"/>
          <w:bCs/>
          <w:color w:val="000000"/>
          <w:sz w:val="24"/>
          <w:shd w:val="clear" w:color="auto" w:fill="FFFFFF"/>
          <w:lang w:val="uk-UA" w:eastAsia="zh-CN" w:bidi="ar-SA"/>
        </w:rPr>
        <w:t>Основними принципами надання соціальних послуг та соціальної допомоги визначено: адресність, індивідуальний підхід, доступність, відкритість, добровільність вибору отримання чи відмови від надання соціальних послуг, гуманність, комплексність, максимальна ефективність використання бюджетних та позабюджетних коштів суб’єктами, що надають соціальні послуги, законність, соціальну справедливість, конфіденційність, дотримання стандартів якості та відповідальність за дотримання етичних і правових норм суб’єктами, що надають соціальні послуги.</w:t>
      </w:r>
    </w:p>
    <w:p w:rsidR="00DC0D2B" w:rsidRPr="00E835A1" w:rsidRDefault="00DC0D2B" w:rsidP="009E02FF">
      <w:pPr>
        <w:pStyle w:val="a3"/>
        <w:spacing w:after="0" w:line="240" w:lineRule="auto"/>
        <w:rPr>
          <w:b/>
          <w:sz w:val="24"/>
        </w:rPr>
      </w:pPr>
    </w:p>
    <w:p w:rsidR="00DC0D2B" w:rsidRPr="00E835A1" w:rsidRDefault="00DC0D2B" w:rsidP="006C69FA">
      <w:pPr>
        <w:pStyle w:val="a3"/>
        <w:numPr>
          <w:ilvl w:val="0"/>
          <w:numId w:val="4"/>
        </w:numPr>
        <w:spacing w:after="0" w:line="240" w:lineRule="auto"/>
        <w:jc w:val="center"/>
        <w:rPr>
          <w:b/>
          <w:sz w:val="24"/>
        </w:rPr>
      </w:pPr>
      <w:r w:rsidRPr="00E835A1">
        <w:rPr>
          <w:b/>
          <w:sz w:val="24"/>
        </w:rPr>
        <w:t>Мета  Програми</w:t>
      </w:r>
    </w:p>
    <w:p w:rsidR="00DC0D2B" w:rsidRPr="00E835A1" w:rsidRDefault="00DC0D2B" w:rsidP="00DC0D2B">
      <w:pPr>
        <w:pStyle w:val="a5"/>
        <w:spacing w:before="0" w:after="0"/>
        <w:ind w:firstLine="709"/>
        <w:jc w:val="both"/>
      </w:pPr>
      <w:r w:rsidRPr="00E835A1">
        <w:rPr>
          <w:color w:val="000000"/>
        </w:rPr>
        <w:lastRenderedPageBreak/>
        <w:t xml:space="preserve">Основною метою Програми є надання  фінансової допомоги  жителям Української сільської  територіальної громади , </w:t>
      </w:r>
      <w:r w:rsidRPr="00E835A1">
        <w:rPr>
          <w:bCs/>
          <w:color w:val="000000"/>
        </w:rPr>
        <w:t>які потребують  допомоги</w:t>
      </w:r>
      <w:r w:rsidR="00A04454">
        <w:rPr>
          <w:color w:val="000000"/>
        </w:rPr>
        <w:t>, запобігання випадкам не поховання померлих.</w:t>
      </w:r>
    </w:p>
    <w:p w:rsidR="00DC0D2B" w:rsidRPr="00E835A1" w:rsidRDefault="00DC0D2B" w:rsidP="00DC0D2B">
      <w:pPr>
        <w:pStyle w:val="a5"/>
        <w:spacing w:before="0" w:after="0"/>
        <w:ind w:firstLine="709"/>
        <w:jc w:val="both"/>
      </w:pPr>
      <w:r w:rsidRPr="00E835A1">
        <w:rPr>
          <w:color w:val="000000"/>
        </w:rPr>
        <w:t xml:space="preserve">  Через соціальну допомогу виконується функція, яка полягає в тому, щоб допомогти людям, </w:t>
      </w:r>
      <w:r w:rsidRPr="00E835A1">
        <w:rPr>
          <w:bCs/>
          <w:color w:val="000000"/>
        </w:rPr>
        <w:t>які потрапили в скрутну життєву ситуацію, вийти з цього стану і не опинитись на узбіччі суспільства.</w:t>
      </w:r>
      <w:r w:rsidRPr="00E835A1">
        <w:rPr>
          <w:color w:val="000000"/>
        </w:rPr>
        <w:t xml:space="preserve"> Найбільшу увагу суспільства привернено до проблем учасників бойових дій, одиноко проживаючих громадян похилого віку, </w:t>
      </w:r>
      <w:proofErr w:type="spellStart"/>
      <w:r w:rsidRPr="00E835A1">
        <w:rPr>
          <w:color w:val="000000"/>
        </w:rPr>
        <w:t>онкохворих</w:t>
      </w:r>
      <w:proofErr w:type="spellEnd"/>
      <w:r w:rsidRPr="00E835A1">
        <w:rPr>
          <w:color w:val="000000"/>
        </w:rPr>
        <w:t>, громадяни,</w:t>
      </w:r>
      <w:r w:rsidR="00C305C2" w:rsidRPr="00E835A1">
        <w:rPr>
          <w:color w:val="000000"/>
        </w:rPr>
        <w:t xml:space="preserve"> </w:t>
      </w:r>
      <w:r w:rsidRPr="00E835A1">
        <w:rPr>
          <w:color w:val="000000"/>
        </w:rPr>
        <w:t>які  потребують хірургічного  втручання, непрацюючих  громадян.</w:t>
      </w:r>
    </w:p>
    <w:p w:rsidR="00DC0D2B" w:rsidRPr="00E835A1" w:rsidRDefault="00DC0D2B" w:rsidP="00DC0D2B">
      <w:pPr>
        <w:pStyle w:val="a5"/>
        <w:tabs>
          <w:tab w:val="left" w:pos="720"/>
        </w:tabs>
        <w:spacing w:before="0" w:after="0"/>
        <w:ind w:firstLine="709"/>
        <w:jc w:val="both"/>
        <w:rPr>
          <w:color w:val="000000"/>
        </w:rPr>
      </w:pPr>
      <w:r w:rsidRPr="00E835A1">
        <w:rPr>
          <w:color w:val="000000"/>
        </w:rPr>
        <w:tab/>
        <w:t xml:space="preserve">З огляду на умови сьогодення, Програмою визначено  основні </w:t>
      </w:r>
      <w:r w:rsidRPr="00E835A1">
        <w:rPr>
          <w:b/>
          <w:bCs/>
          <w:color w:val="000000"/>
          <w:u w:val="single"/>
        </w:rPr>
        <w:t>пріоритетні напрямки :</w:t>
      </w:r>
      <w:r w:rsidRPr="00E835A1">
        <w:rPr>
          <w:color w:val="000000"/>
        </w:rPr>
        <w:t xml:space="preserve"> </w:t>
      </w:r>
    </w:p>
    <w:p w:rsidR="00DC0D2B" w:rsidRPr="00E835A1" w:rsidRDefault="00DC0D2B" w:rsidP="00DC0D2B">
      <w:pPr>
        <w:pStyle w:val="a5"/>
        <w:numPr>
          <w:ilvl w:val="0"/>
          <w:numId w:val="2"/>
        </w:numPr>
        <w:tabs>
          <w:tab w:val="left" w:pos="0"/>
        </w:tabs>
        <w:suppressAutoHyphens w:val="0"/>
        <w:spacing w:before="0" w:after="0"/>
        <w:ind w:left="0" w:firstLine="0"/>
        <w:jc w:val="both"/>
      </w:pPr>
      <w:r w:rsidRPr="00E835A1">
        <w:rPr>
          <w:color w:val="000000"/>
        </w:rPr>
        <w:t>фінансування заробітної плати соціальним працівникам, які надають послуги по обслуговуванню одиноко проживаючих осіб похилого віку</w:t>
      </w:r>
    </w:p>
    <w:p w:rsidR="00DC0D2B" w:rsidRPr="00E835A1" w:rsidRDefault="00DC0D2B" w:rsidP="00DC0D2B">
      <w:pPr>
        <w:pStyle w:val="a5"/>
        <w:numPr>
          <w:ilvl w:val="0"/>
          <w:numId w:val="2"/>
        </w:numPr>
        <w:tabs>
          <w:tab w:val="left" w:pos="0"/>
        </w:tabs>
        <w:suppressAutoHyphens w:val="0"/>
        <w:spacing w:before="0" w:after="0"/>
        <w:ind w:left="0" w:firstLine="0"/>
        <w:jc w:val="both"/>
      </w:pPr>
      <w:r w:rsidRPr="00E835A1">
        <w:rPr>
          <w:color w:val="000000"/>
        </w:rPr>
        <w:t xml:space="preserve">надання грошової допомоги  на проведення складних </w:t>
      </w:r>
      <w:r w:rsidRPr="00E835A1">
        <w:rPr>
          <w:lang w:eastAsia="en-US"/>
        </w:rPr>
        <w:t>хірургічних операцій, лікування складних та  онкологічних захворювань</w:t>
      </w:r>
      <w:r w:rsidRPr="00E835A1">
        <w:rPr>
          <w:color w:val="000000"/>
        </w:rPr>
        <w:t>;</w:t>
      </w:r>
    </w:p>
    <w:p w:rsidR="00DC0D2B" w:rsidRPr="00E835A1" w:rsidRDefault="00DC0D2B" w:rsidP="00DC0D2B">
      <w:pPr>
        <w:pStyle w:val="a5"/>
        <w:numPr>
          <w:ilvl w:val="0"/>
          <w:numId w:val="2"/>
        </w:numPr>
        <w:tabs>
          <w:tab w:val="left" w:pos="0"/>
        </w:tabs>
        <w:suppressAutoHyphens w:val="0"/>
        <w:spacing w:before="0" w:after="0"/>
        <w:ind w:left="0" w:firstLine="0"/>
        <w:jc w:val="both"/>
      </w:pPr>
      <w:r w:rsidRPr="00E835A1">
        <w:rPr>
          <w:color w:val="000000"/>
        </w:rPr>
        <w:t xml:space="preserve">надання грошової допомоги  особам з інвалідністю для  придбання  виробів  немедичного     призначення   для реабілітації особи з інвалідністю з вираженими порушеннями функцій    органів та систем;  </w:t>
      </w:r>
    </w:p>
    <w:p w:rsidR="00DC0D2B" w:rsidRPr="00E835A1" w:rsidRDefault="00DC0D2B" w:rsidP="00DC0D2B">
      <w:pPr>
        <w:pStyle w:val="a5"/>
        <w:numPr>
          <w:ilvl w:val="0"/>
          <w:numId w:val="2"/>
        </w:numPr>
        <w:tabs>
          <w:tab w:val="left" w:pos="0"/>
        </w:tabs>
        <w:suppressAutoHyphens w:val="0"/>
        <w:spacing w:before="0" w:after="0"/>
        <w:ind w:left="0" w:firstLine="0"/>
        <w:jc w:val="both"/>
      </w:pPr>
      <w:r w:rsidRPr="00E835A1">
        <w:rPr>
          <w:color w:val="000000"/>
        </w:rPr>
        <w:t> надання одноразової грошової допомоги громадянам, які мають групу інвалідності та потребують технічних засобів для реабілітації</w:t>
      </w:r>
    </w:p>
    <w:p w:rsidR="00DC0D2B" w:rsidRPr="00E835A1" w:rsidRDefault="00DC0D2B" w:rsidP="00DC0D2B">
      <w:pPr>
        <w:pStyle w:val="a5"/>
        <w:numPr>
          <w:ilvl w:val="0"/>
          <w:numId w:val="2"/>
        </w:numPr>
        <w:tabs>
          <w:tab w:val="left" w:pos="0"/>
        </w:tabs>
        <w:suppressAutoHyphens w:val="0"/>
        <w:spacing w:before="0" w:after="0"/>
        <w:ind w:left="0" w:firstLine="0"/>
        <w:jc w:val="both"/>
      </w:pPr>
      <w:r w:rsidRPr="00E835A1">
        <w:rPr>
          <w:color w:val="000000"/>
        </w:rPr>
        <w:t>надання одноразової грошової допомоги на поховання непрацюючих  громадян,     які були зареєстровані та проживали на території сільської ради.</w:t>
      </w:r>
    </w:p>
    <w:p w:rsidR="00DC0D2B" w:rsidRPr="00E835A1" w:rsidRDefault="00DC0D2B" w:rsidP="00DC0D2B">
      <w:pPr>
        <w:pStyle w:val="a5"/>
        <w:numPr>
          <w:ilvl w:val="0"/>
          <w:numId w:val="2"/>
        </w:numPr>
        <w:tabs>
          <w:tab w:val="left" w:pos="0"/>
        </w:tabs>
        <w:suppressAutoHyphens w:val="0"/>
        <w:spacing w:before="0" w:after="0"/>
        <w:ind w:left="0" w:firstLine="0"/>
        <w:jc w:val="both"/>
      </w:pPr>
      <w:r w:rsidRPr="00E835A1">
        <w:rPr>
          <w:color w:val="000000"/>
        </w:rPr>
        <w:t>надання грошової допомоги особам, які постраждали внаслідок виникнення  пожежі, стихійного лиха;</w:t>
      </w:r>
    </w:p>
    <w:p w:rsidR="00DC0D2B" w:rsidRPr="00E835A1" w:rsidRDefault="00DC0D2B" w:rsidP="00DC0D2B">
      <w:pPr>
        <w:pStyle w:val="a5"/>
        <w:numPr>
          <w:ilvl w:val="0"/>
          <w:numId w:val="2"/>
        </w:numPr>
        <w:tabs>
          <w:tab w:val="left" w:pos="0"/>
        </w:tabs>
        <w:suppressAutoHyphens w:val="0"/>
        <w:spacing w:before="0" w:after="0"/>
        <w:ind w:left="0" w:firstLine="0"/>
        <w:jc w:val="both"/>
      </w:pPr>
      <w:r w:rsidRPr="00E835A1">
        <w:rPr>
          <w:bCs/>
        </w:rPr>
        <w:t>надання одноразової грошової допомоги на поховання учасника бойових дій, який загинув у процесі виконання військового обов’язку,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особі, яка здійснила поховання, і яка має родинні стосунки з загиблим;</w:t>
      </w:r>
    </w:p>
    <w:p w:rsidR="00DC0D2B" w:rsidRPr="00A04454" w:rsidRDefault="00DC0D2B" w:rsidP="00DC0D2B">
      <w:pPr>
        <w:pStyle w:val="a5"/>
        <w:numPr>
          <w:ilvl w:val="0"/>
          <w:numId w:val="2"/>
        </w:numPr>
        <w:tabs>
          <w:tab w:val="left" w:pos="0"/>
        </w:tabs>
        <w:suppressAutoHyphens w:val="0"/>
        <w:spacing w:before="0" w:after="0"/>
        <w:ind w:left="0" w:firstLine="0"/>
        <w:jc w:val="both"/>
      </w:pPr>
      <w:r w:rsidRPr="00E835A1">
        <w:t>надання грошової допомоги   одній  особі, з  числа  осіб,  які  потребують  про</w:t>
      </w:r>
      <w:r w:rsidR="00A04454">
        <w:t>ходження  процедури гемодіалізу;</w:t>
      </w:r>
    </w:p>
    <w:p w:rsidR="00DC0D2B" w:rsidRPr="00E835A1" w:rsidRDefault="00DC0D2B" w:rsidP="006C69FA">
      <w:pPr>
        <w:pStyle w:val="a5"/>
        <w:numPr>
          <w:ilvl w:val="0"/>
          <w:numId w:val="4"/>
        </w:numPr>
        <w:tabs>
          <w:tab w:val="left" w:pos="0"/>
          <w:tab w:val="left" w:pos="720"/>
          <w:tab w:val="left" w:pos="3460"/>
        </w:tabs>
        <w:spacing w:before="0" w:after="0"/>
        <w:ind w:right="-5"/>
        <w:jc w:val="center"/>
        <w:rPr>
          <w:b/>
        </w:rPr>
      </w:pPr>
      <w:r w:rsidRPr="00E835A1">
        <w:rPr>
          <w:b/>
          <w:color w:val="000000"/>
        </w:rPr>
        <w:t xml:space="preserve"> </w:t>
      </w:r>
      <w:r w:rsidRPr="00E835A1">
        <w:rPr>
          <w:b/>
          <w:bCs/>
          <w:color w:val="000000"/>
        </w:rPr>
        <w:t>Шляхи</w:t>
      </w:r>
      <w:r w:rsidR="009E02FF" w:rsidRPr="00E835A1">
        <w:rPr>
          <w:b/>
          <w:bCs/>
          <w:color w:val="000000"/>
        </w:rPr>
        <w:t xml:space="preserve"> та заходи</w:t>
      </w:r>
      <w:r w:rsidRPr="00E835A1">
        <w:rPr>
          <w:b/>
          <w:bCs/>
          <w:color w:val="000000"/>
        </w:rPr>
        <w:t xml:space="preserve"> реалізації програми</w:t>
      </w:r>
    </w:p>
    <w:p w:rsidR="00DC0D2B" w:rsidRPr="00A04454" w:rsidRDefault="00DC0D2B" w:rsidP="00A04454">
      <w:pPr>
        <w:pStyle w:val="a5"/>
        <w:tabs>
          <w:tab w:val="left" w:pos="0"/>
          <w:tab w:val="left" w:pos="720"/>
        </w:tabs>
        <w:spacing w:before="0" w:after="0"/>
        <w:jc w:val="both"/>
      </w:pPr>
      <w:r w:rsidRPr="00E835A1">
        <w:rPr>
          <w:color w:val="000000"/>
        </w:rPr>
        <w:tab/>
        <w:t xml:space="preserve">Грошова допомога громадянам,  які  потребують соціальної підтримки, надається  на підставі заяв громадян, та рішення сесії або Виконавчого комітету Української </w:t>
      </w:r>
      <w:r w:rsidR="00E256B2" w:rsidRPr="00E835A1">
        <w:rPr>
          <w:color w:val="000000"/>
        </w:rPr>
        <w:t>сільської  ради у п</w:t>
      </w:r>
      <w:r w:rsidRPr="00E835A1">
        <w:rPr>
          <w:color w:val="000000"/>
        </w:rPr>
        <w:t xml:space="preserve">орядку, </w:t>
      </w:r>
      <w:r w:rsidR="00E256B2" w:rsidRPr="00E835A1">
        <w:rPr>
          <w:bCs/>
          <w:color w:val="000000"/>
        </w:rPr>
        <w:t xml:space="preserve">затвердженим Положенням про порядок надання матеріальної допомоги з сільського бюджету </w:t>
      </w:r>
      <w:r w:rsidR="006C69FA" w:rsidRPr="00E835A1">
        <w:rPr>
          <w:bCs/>
          <w:color w:val="000000"/>
        </w:rPr>
        <w:t xml:space="preserve">від 21.12.2020 року </w:t>
      </w:r>
      <w:r w:rsidR="00E256B2" w:rsidRPr="00E835A1">
        <w:rPr>
          <w:bCs/>
          <w:color w:val="000000"/>
        </w:rPr>
        <w:t>№ 89-03/</w:t>
      </w:r>
      <w:r w:rsidR="00E256B2" w:rsidRPr="00E835A1">
        <w:rPr>
          <w:bCs/>
          <w:color w:val="000000"/>
          <w:lang w:val="en-US"/>
        </w:rPr>
        <w:t>VIII</w:t>
      </w:r>
      <w:r w:rsidR="00E256B2" w:rsidRPr="00E835A1">
        <w:rPr>
          <w:bCs/>
          <w:color w:val="000000"/>
        </w:rPr>
        <w:t xml:space="preserve"> </w:t>
      </w:r>
      <w:r w:rsidR="006C69FA" w:rsidRPr="00E835A1">
        <w:rPr>
          <w:bCs/>
          <w:color w:val="000000"/>
        </w:rPr>
        <w:t>.</w:t>
      </w:r>
    </w:p>
    <w:p w:rsidR="00DC0D2B" w:rsidRPr="00E835A1" w:rsidRDefault="00DC0D2B" w:rsidP="009E02FF">
      <w:pPr>
        <w:jc w:val="center"/>
        <w:rPr>
          <w:b/>
          <w:sz w:val="24"/>
        </w:rPr>
      </w:pPr>
      <w:r w:rsidRPr="00E835A1">
        <w:rPr>
          <w:b/>
          <w:sz w:val="24"/>
        </w:rPr>
        <w:t xml:space="preserve">ЗАХОДИ З РЕАЛІЗАЦІЇ ПРОГРАМИ </w:t>
      </w:r>
    </w:p>
    <w:tbl>
      <w:tblPr>
        <w:tblpPr w:leftFromText="180" w:rightFromText="180" w:vertAnchor="text" w:horzAnchor="margin" w:tblpX="186" w:tblpY="93"/>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997"/>
        <w:gridCol w:w="3261"/>
        <w:gridCol w:w="2551"/>
      </w:tblGrid>
      <w:tr w:rsidR="00DC0D2B" w:rsidRPr="003C1851" w:rsidTr="00A04454">
        <w:trPr>
          <w:trHeight w:val="564"/>
        </w:trPr>
        <w:tc>
          <w:tcPr>
            <w:tcW w:w="3997" w:type="dxa"/>
            <w:vMerge w:val="restart"/>
            <w:tcBorders>
              <w:bottom w:val="single" w:sz="4" w:space="0" w:color="auto"/>
            </w:tcBorders>
            <w:shd w:val="clear" w:color="auto" w:fill="FFFFFF"/>
            <w:vAlign w:val="center"/>
          </w:tcPr>
          <w:p w:rsidR="00DC0D2B" w:rsidRPr="009E02FF" w:rsidRDefault="00DC0D2B" w:rsidP="009E02FF">
            <w:pPr>
              <w:jc w:val="center"/>
              <w:rPr>
                <w:b/>
                <w:sz w:val="24"/>
              </w:rPr>
            </w:pPr>
            <w:r w:rsidRPr="009E02FF">
              <w:rPr>
                <w:b/>
                <w:sz w:val="24"/>
              </w:rPr>
              <w:t>Завдання</w:t>
            </w:r>
          </w:p>
        </w:tc>
        <w:tc>
          <w:tcPr>
            <w:tcW w:w="3261" w:type="dxa"/>
            <w:vMerge w:val="restart"/>
            <w:tcBorders>
              <w:bottom w:val="single" w:sz="4" w:space="0" w:color="auto"/>
            </w:tcBorders>
            <w:shd w:val="clear" w:color="auto" w:fill="FFFFFF"/>
            <w:vAlign w:val="center"/>
          </w:tcPr>
          <w:p w:rsidR="00DC0D2B" w:rsidRPr="009E02FF" w:rsidRDefault="00DC0D2B" w:rsidP="009E02FF">
            <w:pPr>
              <w:jc w:val="center"/>
              <w:rPr>
                <w:b/>
                <w:sz w:val="24"/>
              </w:rPr>
            </w:pPr>
            <w:r w:rsidRPr="009E02FF">
              <w:rPr>
                <w:b/>
                <w:sz w:val="24"/>
              </w:rPr>
              <w:t>Зміст</w:t>
            </w:r>
          </w:p>
          <w:p w:rsidR="00DC0D2B" w:rsidRPr="009E02FF" w:rsidRDefault="00DC0D2B" w:rsidP="009E02FF">
            <w:pPr>
              <w:jc w:val="center"/>
              <w:rPr>
                <w:b/>
                <w:sz w:val="24"/>
              </w:rPr>
            </w:pPr>
            <w:r w:rsidRPr="009E02FF">
              <w:rPr>
                <w:b/>
                <w:sz w:val="24"/>
              </w:rPr>
              <w:t>заходів</w:t>
            </w:r>
          </w:p>
        </w:tc>
        <w:tc>
          <w:tcPr>
            <w:tcW w:w="2551" w:type="dxa"/>
            <w:vMerge w:val="restart"/>
            <w:tcBorders>
              <w:bottom w:val="single" w:sz="4" w:space="0" w:color="auto"/>
            </w:tcBorders>
            <w:shd w:val="clear" w:color="auto" w:fill="auto"/>
            <w:vAlign w:val="center"/>
          </w:tcPr>
          <w:p w:rsidR="00DC0D2B" w:rsidRPr="009E02FF" w:rsidRDefault="00DC0D2B" w:rsidP="009E02FF">
            <w:pPr>
              <w:jc w:val="center"/>
              <w:rPr>
                <w:sz w:val="24"/>
              </w:rPr>
            </w:pPr>
            <w:r w:rsidRPr="009E02FF">
              <w:rPr>
                <w:b/>
                <w:sz w:val="24"/>
              </w:rPr>
              <w:t>Очікуваний результат</w:t>
            </w:r>
          </w:p>
        </w:tc>
      </w:tr>
      <w:tr w:rsidR="00DC0D2B" w:rsidRPr="003C1851" w:rsidTr="00A04454">
        <w:trPr>
          <w:trHeight w:val="322"/>
        </w:trPr>
        <w:tc>
          <w:tcPr>
            <w:tcW w:w="3997" w:type="dxa"/>
            <w:vMerge/>
            <w:shd w:val="clear" w:color="auto" w:fill="FFFFFF"/>
            <w:vAlign w:val="center"/>
          </w:tcPr>
          <w:p w:rsidR="00DC0D2B" w:rsidRPr="003C1851" w:rsidRDefault="00DC0D2B" w:rsidP="00673830">
            <w:pPr>
              <w:jc w:val="center"/>
              <w:rPr>
                <w:b/>
              </w:rPr>
            </w:pPr>
          </w:p>
        </w:tc>
        <w:tc>
          <w:tcPr>
            <w:tcW w:w="3261" w:type="dxa"/>
            <w:vMerge/>
            <w:shd w:val="clear" w:color="auto" w:fill="FFFFFF"/>
            <w:vAlign w:val="center"/>
          </w:tcPr>
          <w:p w:rsidR="00DC0D2B" w:rsidRPr="003C1851" w:rsidRDefault="00DC0D2B" w:rsidP="00673830">
            <w:pPr>
              <w:jc w:val="center"/>
              <w:rPr>
                <w:b/>
              </w:rPr>
            </w:pPr>
          </w:p>
        </w:tc>
        <w:tc>
          <w:tcPr>
            <w:tcW w:w="2551" w:type="dxa"/>
            <w:vMerge/>
            <w:vAlign w:val="center"/>
          </w:tcPr>
          <w:p w:rsidR="00DC0D2B" w:rsidRPr="003C1851" w:rsidRDefault="00DC0D2B" w:rsidP="00673830">
            <w:pPr>
              <w:jc w:val="center"/>
              <w:rPr>
                <w:b/>
              </w:rPr>
            </w:pPr>
          </w:p>
        </w:tc>
      </w:tr>
      <w:tr w:rsidR="00DC0D2B" w:rsidRPr="003C1851" w:rsidTr="00A04454">
        <w:trPr>
          <w:trHeight w:val="412"/>
        </w:trPr>
        <w:tc>
          <w:tcPr>
            <w:tcW w:w="3997" w:type="dxa"/>
            <w:vAlign w:val="center"/>
          </w:tcPr>
          <w:p w:rsidR="00DC0D2B" w:rsidRPr="00570617" w:rsidRDefault="00DC0D2B" w:rsidP="00673830">
            <w:pPr>
              <w:jc w:val="center"/>
              <w:rPr>
                <w:sz w:val="26"/>
                <w:szCs w:val="26"/>
              </w:rPr>
            </w:pPr>
            <w:r w:rsidRPr="00570617">
              <w:rPr>
                <w:sz w:val="26"/>
                <w:szCs w:val="26"/>
              </w:rPr>
              <w:t>1</w:t>
            </w:r>
          </w:p>
        </w:tc>
        <w:tc>
          <w:tcPr>
            <w:tcW w:w="3261" w:type="dxa"/>
            <w:vAlign w:val="center"/>
          </w:tcPr>
          <w:p w:rsidR="00DC0D2B" w:rsidRPr="00570617" w:rsidRDefault="00DC0D2B" w:rsidP="00673830">
            <w:pPr>
              <w:jc w:val="center"/>
              <w:rPr>
                <w:sz w:val="26"/>
                <w:szCs w:val="26"/>
              </w:rPr>
            </w:pPr>
            <w:r w:rsidRPr="00570617">
              <w:rPr>
                <w:sz w:val="26"/>
                <w:szCs w:val="26"/>
              </w:rPr>
              <w:t>2</w:t>
            </w:r>
          </w:p>
        </w:tc>
        <w:tc>
          <w:tcPr>
            <w:tcW w:w="2551" w:type="dxa"/>
            <w:vAlign w:val="center"/>
          </w:tcPr>
          <w:p w:rsidR="00DC0D2B" w:rsidRPr="00570617" w:rsidRDefault="00DC0D2B" w:rsidP="00673830">
            <w:pPr>
              <w:jc w:val="center"/>
              <w:rPr>
                <w:sz w:val="26"/>
                <w:szCs w:val="26"/>
              </w:rPr>
            </w:pPr>
            <w:r>
              <w:rPr>
                <w:sz w:val="26"/>
                <w:szCs w:val="26"/>
              </w:rPr>
              <w:t>3</w:t>
            </w:r>
          </w:p>
        </w:tc>
      </w:tr>
      <w:tr w:rsidR="00DC0D2B" w:rsidRPr="00584ADC" w:rsidTr="00A04454">
        <w:tc>
          <w:tcPr>
            <w:tcW w:w="3997" w:type="dxa"/>
            <w:vMerge w:val="restart"/>
          </w:tcPr>
          <w:p w:rsidR="00DC0D2B" w:rsidRPr="00584ADC" w:rsidRDefault="00DC0D2B" w:rsidP="00673830">
            <w:pPr>
              <w:rPr>
                <w:b/>
                <w:sz w:val="24"/>
              </w:rPr>
            </w:pPr>
            <w:r w:rsidRPr="00584ADC">
              <w:rPr>
                <w:sz w:val="24"/>
              </w:rPr>
              <w:t>1.Підтримка малозабезпечених верств населення, інвалідів війни, учасників бойових дій Великої Вітчизняної війни, учасників АТО та їх сімей, громадян які перебувають в складних життєвих обставинах</w:t>
            </w:r>
          </w:p>
          <w:p w:rsidR="00DC0D2B" w:rsidRPr="00584ADC" w:rsidRDefault="00DC0D2B" w:rsidP="00673830">
            <w:pPr>
              <w:rPr>
                <w:sz w:val="24"/>
              </w:rPr>
            </w:pPr>
          </w:p>
          <w:p w:rsidR="00DC0D2B" w:rsidRPr="00584ADC" w:rsidRDefault="00DC0D2B" w:rsidP="00673830">
            <w:pPr>
              <w:tabs>
                <w:tab w:val="left" w:pos="2745"/>
              </w:tabs>
              <w:rPr>
                <w:sz w:val="24"/>
              </w:rPr>
            </w:pPr>
          </w:p>
        </w:tc>
        <w:tc>
          <w:tcPr>
            <w:tcW w:w="3261" w:type="dxa"/>
          </w:tcPr>
          <w:p w:rsidR="00DC0D2B" w:rsidRPr="00584ADC" w:rsidRDefault="00DC0D2B" w:rsidP="00673830">
            <w:pPr>
              <w:rPr>
                <w:sz w:val="24"/>
              </w:rPr>
            </w:pPr>
            <w:r w:rsidRPr="00584ADC">
              <w:rPr>
                <w:sz w:val="24"/>
              </w:rPr>
              <w:t>1.1 Надання допомоги соціально-незахищеним верствам населення</w:t>
            </w:r>
          </w:p>
          <w:p w:rsidR="00DC0D2B" w:rsidRPr="00584ADC" w:rsidRDefault="00DC0D2B" w:rsidP="00673830">
            <w:pPr>
              <w:rPr>
                <w:sz w:val="24"/>
              </w:rPr>
            </w:pPr>
          </w:p>
        </w:tc>
        <w:tc>
          <w:tcPr>
            <w:tcW w:w="2551" w:type="dxa"/>
          </w:tcPr>
          <w:p w:rsidR="00DC0D2B" w:rsidRPr="00584ADC" w:rsidRDefault="00DC0D2B" w:rsidP="00673830">
            <w:pPr>
              <w:rPr>
                <w:sz w:val="24"/>
              </w:rPr>
            </w:pPr>
            <w:r w:rsidRPr="00584ADC">
              <w:rPr>
                <w:sz w:val="24"/>
              </w:rPr>
              <w:t>Допомога у вирішенні проблем мешканців громади, які опинились в складних життєвих обставинах</w:t>
            </w:r>
          </w:p>
        </w:tc>
      </w:tr>
      <w:tr w:rsidR="00DC0D2B" w:rsidRPr="00584ADC" w:rsidTr="00A04454">
        <w:trPr>
          <w:trHeight w:val="1135"/>
        </w:trPr>
        <w:tc>
          <w:tcPr>
            <w:tcW w:w="3997" w:type="dxa"/>
            <w:vMerge/>
            <w:vAlign w:val="center"/>
          </w:tcPr>
          <w:p w:rsidR="00DC0D2B" w:rsidRPr="00584ADC" w:rsidRDefault="00DC0D2B" w:rsidP="00673830">
            <w:pPr>
              <w:jc w:val="center"/>
              <w:rPr>
                <w:sz w:val="24"/>
              </w:rPr>
            </w:pPr>
          </w:p>
        </w:tc>
        <w:tc>
          <w:tcPr>
            <w:tcW w:w="3261" w:type="dxa"/>
            <w:vAlign w:val="center"/>
          </w:tcPr>
          <w:p w:rsidR="00DC0D2B" w:rsidRDefault="00DC0D2B" w:rsidP="00673830">
            <w:pPr>
              <w:rPr>
                <w:sz w:val="24"/>
              </w:rPr>
            </w:pPr>
            <w:r w:rsidRPr="00584ADC">
              <w:rPr>
                <w:sz w:val="24"/>
              </w:rPr>
              <w:t xml:space="preserve">1.2 Надання  одноразової грошової допомога на поховання людей без постійного місця проживання та осіб непрацездатного віку, які на день смерті ніде не працювали. </w:t>
            </w:r>
          </w:p>
          <w:p w:rsidR="00576145" w:rsidRPr="00584ADC" w:rsidRDefault="00576145" w:rsidP="00673830">
            <w:pPr>
              <w:rPr>
                <w:sz w:val="24"/>
              </w:rPr>
            </w:pPr>
          </w:p>
        </w:tc>
        <w:tc>
          <w:tcPr>
            <w:tcW w:w="2551" w:type="dxa"/>
          </w:tcPr>
          <w:p w:rsidR="00DC0D2B" w:rsidRPr="00584ADC" w:rsidRDefault="00DC0D2B" w:rsidP="00673830">
            <w:pPr>
              <w:rPr>
                <w:sz w:val="24"/>
              </w:rPr>
            </w:pPr>
            <w:r w:rsidRPr="00584ADC">
              <w:rPr>
                <w:sz w:val="24"/>
              </w:rPr>
              <w:t>Покращення матеріального стану окремих груп населення</w:t>
            </w:r>
          </w:p>
          <w:p w:rsidR="00DC0D2B" w:rsidRPr="00584ADC" w:rsidRDefault="00DC0D2B" w:rsidP="00673830">
            <w:pPr>
              <w:rPr>
                <w:sz w:val="24"/>
              </w:rPr>
            </w:pPr>
          </w:p>
          <w:p w:rsidR="00DC0D2B" w:rsidRPr="00584ADC" w:rsidRDefault="00DC0D2B" w:rsidP="00673830">
            <w:pPr>
              <w:tabs>
                <w:tab w:val="left" w:pos="912"/>
              </w:tabs>
              <w:rPr>
                <w:sz w:val="24"/>
              </w:rPr>
            </w:pPr>
          </w:p>
        </w:tc>
      </w:tr>
      <w:tr w:rsidR="00DC0D2B" w:rsidRPr="00584ADC" w:rsidTr="00A04454">
        <w:tc>
          <w:tcPr>
            <w:tcW w:w="3997" w:type="dxa"/>
            <w:vMerge/>
            <w:vAlign w:val="center"/>
          </w:tcPr>
          <w:p w:rsidR="00DC0D2B" w:rsidRPr="00584ADC" w:rsidRDefault="00DC0D2B" w:rsidP="00673830">
            <w:pPr>
              <w:rPr>
                <w:sz w:val="24"/>
              </w:rPr>
            </w:pPr>
          </w:p>
        </w:tc>
        <w:tc>
          <w:tcPr>
            <w:tcW w:w="3261" w:type="dxa"/>
            <w:vAlign w:val="center"/>
          </w:tcPr>
          <w:p w:rsidR="00DC0D2B" w:rsidRPr="00584ADC" w:rsidRDefault="00DC0D2B" w:rsidP="00673830">
            <w:pPr>
              <w:rPr>
                <w:sz w:val="24"/>
              </w:rPr>
            </w:pPr>
            <w:r w:rsidRPr="00584ADC">
              <w:rPr>
                <w:sz w:val="24"/>
              </w:rPr>
              <w:t>1.3 Надання одноразової  допомоги особам, які потребують регулярного проведення гемодіалізу</w:t>
            </w:r>
          </w:p>
        </w:tc>
        <w:tc>
          <w:tcPr>
            <w:tcW w:w="2551" w:type="dxa"/>
          </w:tcPr>
          <w:p w:rsidR="00DC0D2B" w:rsidRPr="00584ADC" w:rsidRDefault="00DC0D2B" w:rsidP="00673830">
            <w:pPr>
              <w:rPr>
                <w:sz w:val="24"/>
              </w:rPr>
            </w:pPr>
            <w:r w:rsidRPr="00584ADC">
              <w:rPr>
                <w:sz w:val="24"/>
              </w:rPr>
              <w:t>Покращення матеріального стану окремих груп населення</w:t>
            </w:r>
          </w:p>
        </w:tc>
      </w:tr>
      <w:tr w:rsidR="00DC0D2B" w:rsidRPr="00584ADC" w:rsidTr="00A04454">
        <w:tc>
          <w:tcPr>
            <w:tcW w:w="3997" w:type="dxa"/>
          </w:tcPr>
          <w:p w:rsidR="00DC0D2B" w:rsidRPr="00584ADC" w:rsidRDefault="00DC0D2B" w:rsidP="00673830">
            <w:pPr>
              <w:rPr>
                <w:sz w:val="24"/>
              </w:rPr>
            </w:pPr>
            <w:r w:rsidRPr="00584ADC">
              <w:rPr>
                <w:sz w:val="24"/>
              </w:rPr>
              <w:t>2.Вивчення основних соціальних проблем населення громади</w:t>
            </w:r>
          </w:p>
        </w:tc>
        <w:tc>
          <w:tcPr>
            <w:tcW w:w="3261" w:type="dxa"/>
          </w:tcPr>
          <w:p w:rsidR="00DC0D2B" w:rsidRPr="00584ADC" w:rsidRDefault="00DC0D2B" w:rsidP="00673830">
            <w:pPr>
              <w:rPr>
                <w:sz w:val="24"/>
              </w:rPr>
            </w:pPr>
            <w:r w:rsidRPr="00584ADC">
              <w:rPr>
                <w:sz w:val="24"/>
              </w:rPr>
              <w:t xml:space="preserve"> Проведення обстеження матеріально-побутових умов проживання соціально вразливих мешканців громади</w:t>
            </w:r>
          </w:p>
        </w:tc>
        <w:tc>
          <w:tcPr>
            <w:tcW w:w="2551" w:type="dxa"/>
          </w:tcPr>
          <w:p w:rsidR="00DC0D2B" w:rsidRPr="00584ADC" w:rsidRDefault="00DC0D2B" w:rsidP="00673830">
            <w:pPr>
              <w:rPr>
                <w:sz w:val="24"/>
              </w:rPr>
            </w:pPr>
            <w:r w:rsidRPr="00584ADC">
              <w:rPr>
                <w:sz w:val="24"/>
              </w:rPr>
              <w:t>Визначення індивідуальних потреб в необхідності надання різних видів соціальних послуг</w:t>
            </w:r>
          </w:p>
        </w:tc>
      </w:tr>
      <w:tr w:rsidR="00DC0D2B" w:rsidRPr="00584ADC" w:rsidTr="00A04454">
        <w:trPr>
          <w:trHeight w:val="3366"/>
        </w:trPr>
        <w:tc>
          <w:tcPr>
            <w:tcW w:w="3997" w:type="dxa"/>
          </w:tcPr>
          <w:p w:rsidR="00DC0D2B" w:rsidRPr="00584ADC" w:rsidRDefault="00DC0D2B" w:rsidP="00673830">
            <w:pPr>
              <w:rPr>
                <w:sz w:val="24"/>
              </w:rPr>
            </w:pPr>
            <w:r w:rsidRPr="00584ADC">
              <w:rPr>
                <w:sz w:val="24"/>
              </w:rPr>
              <w:t xml:space="preserve">3. Соціальна підтримка сімей </w:t>
            </w:r>
            <w:r w:rsidRPr="00584ADC">
              <w:rPr>
                <w:sz w:val="24"/>
                <w:lang w:eastAsia="uk-UA"/>
              </w:rPr>
              <w:t>учасників бойових дій, який загинув у процесі виконання військового обов’язку,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особі, яка здійснила поховання, і яка має родинні стосунки з загиблим</w:t>
            </w:r>
          </w:p>
        </w:tc>
        <w:tc>
          <w:tcPr>
            <w:tcW w:w="3261" w:type="dxa"/>
          </w:tcPr>
          <w:p w:rsidR="00DC0D2B" w:rsidRPr="00584ADC" w:rsidRDefault="00DC0D2B" w:rsidP="00673830">
            <w:pPr>
              <w:rPr>
                <w:sz w:val="24"/>
              </w:rPr>
            </w:pPr>
            <w:r w:rsidRPr="00584ADC">
              <w:rPr>
                <w:sz w:val="24"/>
              </w:rPr>
              <w:t>Грошова допомога</w:t>
            </w:r>
            <w:r>
              <w:rPr>
                <w:sz w:val="24"/>
              </w:rPr>
              <w:t xml:space="preserve"> </w:t>
            </w:r>
            <w:r w:rsidRPr="00584ADC">
              <w:rPr>
                <w:sz w:val="24"/>
              </w:rPr>
              <w:t>(відшкодування втрат) на поховання загиблих військовослужбовців.</w:t>
            </w:r>
          </w:p>
        </w:tc>
        <w:tc>
          <w:tcPr>
            <w:tcW w:w="2551" w:type="dxa"/>
          </w:tcPr>
          <w:p w:rsidR="00DC0D2B" w:rsidRPr="00584ADC" w:rsidRDefault="00DC0D2B" w:rsidP="00673830">
            <w:pPr>
              <w:rPr>
                <w:sz w:val="24"/>
              </w:rPr>
            </w:pPr>
            <w:r w:rsidRPr="00584ADC">
              <w:rPr>
                <w:sz w:val="24"/>
              </w:rPr>
              <w:t>Посилення соціального захисту сімей військовослужбовців</w:t>
            </w:r>
          </w:p>
        </w:tc>
      </w:tr>
      <w:tr w:rsidR="00393FC5" w:rsidRPr="00584ADC" w:rsidTr="00A04454">
        <w:trPr>
          <w:trHeight w:val="669"/>
        </w:trPr>
        <w:tc>
          <w:tcPr>
            <w:tcW w:w="3997" w:type="dxa"/>
          </w:tcPr>
          <w:p w:rsidR="00393FC5" w:rsidRPr="00584ADC" w:rsidRDefault="00393FC5" w:rsidP="00393FC5">
            <w:pPr>
              <w:rPr>
                <w:sz w:val="24"/>
              </w:rPr>
            </w:pPr>
            <w:r>
              <w:rPr>
                <w:sz w:val="24"/>
              </w:rPr>
              <w:t>4.Забезпечення поховання померлих безрідних громадян.</w:t>
            </w:r>
          </w:p>
        </w:tc>
        <w:tc>
          <w:tcPr>
            <w:tcW w:w="3261" w:type="dxa"/>
          </w:tcPr>
          <w:p w:rsidR="00393FC5" w:rsidRPr="00584ADC" w:rsidRDefault="00393FC5" w:rsidP="00393FC5">
            <w:pPr>
              <w:rPr>
                <w:sz w:val="24"/>
              </w:rPr>
            </w:pPr>
            <w:r>
              <w:rPr>
                <w:sz w:val="24"/>
              </w:rPr>
              <w:t>Організація поховання безрідних  громадян.</w:t>
            </w:r>
          </w:p>
        </w:tc>
        <w:tc>
          <w:tcPr>
            <w:tcW w:w="2551" w:type="dxa"/>
          </w:tcPr>
          <w:p w:rsidR="00393FC5" w:rsidRPr="00584ADC" w:rsidRDefault="00393FC5" w:rsidP="00673830">
            <w:pPr>
              <w:rPr>
                <w:sz w:val="24"/>
              </w:rPr>
            </w:pPr>
            <w:r>
              <w:rPr>
                <w:sz w:val="24"/>
              </w:rPr>
              <w:t>Належне ставлення до померлого громадянина</w:t>
            </w:r>
          </w:p>
        </w:tc>
      </w:tr>
    </w:tbl>
    <w:p w:rsidR="009E02FF" w:rsidRPr="00E835A1" w:rsidRDefault="006C69FA" w:rsidP="009E02FF">
      <w:pPr>
        <w:pStyle w:val="a3"/>
        <w:spacing w:after="0" w:line="240" w:lineRule="auto"/>
        <w:ind w:left="3240"/>
        <w:rPr>
          <w:b/>
          <w:sz w:val="24"/>
        </w:rPr>
      </w:pPr>
      <w:r w:rsidRPr="00E835A1">
        <w:rPr>
          <w:b/>
          <w:sz w:val="24"/>
        </w:rPr>
        <w:t>6</w:t>
      </w:r>
      <w:r w:rsidR="009E02FF" w:rsidRPr="00E835A1">
        <w:rPr>
          <w:b/>
          <w:sz w:val="24"/>
        </w:rPr>
        <w:t>. Очікувані результати</w:t>
      </w:r>
    </w:p>
    <w:p w:rsidR="009E02FF" w:rsidRPr="00E835A1" w:rsidRDefault="009E02FF" w:rsidP="009E02FF">
      <w:pPr>
        <w:jc w:val="both"/>
        <w:rPr>
          <w:sz w:val="24"/>
          <w:shd w:val="clear" w:color="auto" w:fill="FFFFFF"/>
        </w:rPr>
      </w:pPr>
      <w:r w:rsidRPr="00E835A1">
        <w:rPr>
          <w:sz w:val="24"/>
          <w:shd w:val="clear" w:color="auto" w:fill="FFFFFF"/>
        </w:rPr>
        <w:t xml:space="preserve">    Реалізація заходів Програми забезпечить можливість отримати  соціально </w:t>
      </w:r>
    </w:p>
    <w:p w:rsidR="009E02FF" w:rsidRPr="00E835A1" w:rsidRDefault="009E02FF" w:rsidP="009E02FF">
      <w:pPr>
        <w:jc w:val="both"/>
        <w:rPr>
          <w:sz w:val="24"/>
          <w:shd w:val="clear" w:color="auto" w:fill="FFFFFF"/>
        </w:rPr>
      </w:pPr>
      <w:r w:rsidRPr="00E835A1">
        <w:rPr>
          <w:sz w:val="24"/>
          <w:shd w:val="clear" w:color="auto" w:fill="FFFFFF"/>
        </w:rPr>
        <w:t>незахищеним мешканцям громади  різних видів додаткових</w:t>
      </w:r>
      <w:r w:rsidR="00393FC5">
        <w:rPr>
          <w:sz w:val="24"/>
          <w:shd w:val="clear" w:color="auto" w:fill="FFFFFF"/>
        </w:rPr>
        <w:t xml:space="preserve"> соціальних послуг та допомоги. </w:t>
      </w:r>
      <w:r w:rsidRPr="00E835A1">
        <w:rPr>
          <w:sz w:val="24"/>
          <w:shd w:val="clear" w:color="auto" w:fill="FFFFFF"/>
        </w:rPr>
        <w:t xml:space="preserve">Завдяки реалізації Програми буде досягнута основна мета – </w:t>
      </w:r>
      <w:r w:rsidRPr="00E835A1">
        <w:rPr>
          <w:sz w:val="24"/>
        </w:rPr>
        <w:t>відбудеться покращення життєвого рівня населення  громади, особи, які опинилися в скрутних життєвих умовах отримають допомогу</w:t>
      </w:r>
      <w:r w:rsidR="00393FC5">
        <w:rPr>
          <w:sz w:val="24"/>
        </w:rPr>
        <w:t xml:space="preserve">, а також </w:t>
      </w:r>
      <w:r w:rsidR="00393FC5" w:rsidRPr="00393FC5">
        <w:rPr>
          <w:sz w:val="24"/>
        </w:rPr>
        <w:t>гарантування належного поховання померлих одиноких громадян</w:t>
      </w:r>
      <w:r w:rsidR="00393FC5">
        <w:rPr>
          <w:sz w:val="24"/>
        </w:rPr>
        <w:t>.</w:t>
      </w:r>
    </w:p>
    <w:p w:rsidR="009E02FF" w:rsidRPr="00E835A1" w:rsidRDefault="006C69FA" w:rsidP="009E02FF">
      <w:pPr>
        <w:tabs>
          <w:tab w:val="left" w:pos="-2340"/>
        </w:tabs>
        <w:ind w:left="426"/>
        <w:jc w:val="center"/>
        <w:rPr>
          <w:b/>
          <w:sz w:val="24"/>
        </w:rPr>
      </w:pPr>
      <w:r w:rsidRPr="00E835A1">
        <w:rPr>
          <w:b/>
          <w:sz w:val="24"/>
        </w:rPr>
        <w:t>7</w:t>
      </w:r>
      <w:r w:rsidR="009E02FF" w:rsidRPr="00E835A1">
        <w:rPr>
          <w:b/>
          <w:sz w:val="24"/>
        </w:rPr>
        <w:t>.</w:t>
      </w:r>
      <w:r w:rsidR="00DC0D2B" w:rsidRPr="00E835A1">
        <w:rPr>
          <w:b/>
          <w:sz w:val="24"/>
        </w:rPr>
        <w:t>Обсяги та джерела Фінансування Програми</w:t>
      </w:r>
    </w:p>
    <w:p w:rsidR="00DC0D2B" w:rsidRPr="00E835A1" w:rsidRDefault="00DC0D2B" w:rsidP="00DC0D2B">
      <w:pPr>
        <w:tabs>
          <w:tab w:val="left" w:pos="-2340"/>
        </w:tabs>
        <w:ind w:left="284"/>
        <w:jc w:val="both"/>
        <w:rPr>
          <w:sz w:val="24"/>
        </w:rPr>
      </w:pPr>
      <w:r w:rsidRPr="00E835A1">
        <w:rPr>
          <w:sz w:val="24"/>
        </w:rPr>
        <w:t xml:space="preserve">    Фінансування заходів на виконання Програми здійснюватиметься за рахунок коштів  бюджету Української сільської територіальної із залученням інших джерел фінансування, не заборонених законодавством.</w:t>
      </w:r>
    </w:p>
    <w:p w:rsidR="00DC0D2B" w:rsidRPr="00E835A1" w:rsidRDefault="00DC0D2B" w:rsidP="00DC0D2B">
      <w:pPr>
        <w:tabs>
          <w:tab w:val="left" w:pos="-2340"/>
        </w:tabs>
        <w:ind w:left="284"/>
        <w:jc w:val="both"/>
        <w:rPr>
          <w:sz w:val="24"/>
        </w:rPr>
      </w:pPr>
      <w:r w:rsidRPr="00E835A1">
        <w:rPr>
          <w:sz w:val="24"/>
        </w:rPr>
        <w:t xml:space="preserve">     В ході реалізації заходів програми можливі коригування зміни, уточнення, доповнення, пов’язані з реальними можливостями бюджету Української сільської ТГ у відповідний рік передбаченими на реалізацію розділів програми.</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1701"/>
        <w:gridCol w:w="1275"/>
        <w:gridCol w:w="1134"/>
        <w:gridCol w:w="1560"/>
      </w:tblGrid>
      <w:tr w:rsidR="006C69FA" w:rsidRPr="00E835A1" w:rsidTr="00A04454">
        <w:trPr>
          <w:trHeight w:val="351"/>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DC0D2B" w:rsidP="00673830">
            <w:pPr>
              <w:suppressAutoHyphens w:val="0"/>
              <w:jc w:val="both"/>
              <w:rPr>
                <w:rFonts w:ascii="Calibri" w:eastAsia="Calibri" w:hAnsi="Calibri"/>
                <w:sz w:val="24"/>
                <w:lang w:eastAsia="en-US"/>
              </w:rPr>
            </w:pPr>
            <w:r w:rsidRPr="00E835A1">
              <w:rPr>
                <w:sz w:val="24"/>
              </w:rPr>
              <w:t xml:space="preserve">     </w:t>
            </w:r>
            <w:r w:rsidR="006C69FA" w:rsidRPr="00E835A1">
              <w:rPr>
                <w:rFonts w:ascii="Calibri" w:eastAsia="Calibri" w:hAnsi="Calibri"/>
                <w:sz w:val="24"/>
                <w:lang w:eastAsia="en-US"/>
              </w:rPr>
              <w:t>№ з</w:t>
            </w:r>
            <w:r w:rsidR="006C69FA" w:rsidRPr="00E835A1">
              <w:rPr>
                <w:rFonts w:ascii="Calibri" w:eastAsia="Calibri" w:hAnsi="Calibri"/>
                <w:sz w:val="24"/>
                <w:lang w:val="en-US" w:eastAsia="en-US"/>
              </w:rPr>
              <w:t>/</w:t>
            </w:r>
            <w:r w:rsidR="006C69FA" w:rsidRPr="00E835A1">
              <w:rPr>
                <w:rFonts w:ascii="Calibri" w:eastAsia="Calibri" w:hAnsi="Calibri"/>
                <w:sz w:val="24"/>
                <w:lang w:eastAsia="en-US"/>
              </w:rPr>
              <w:t>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673830">
            <w:pPr>
              <w:suppressAutoHyphens w:val="0"/>
              <w:jc w:val="both"/>
              <w:rPr>
                <w:rFonts w:ascii="Calibri" w:eastAsia="Calibri" w:hAnsi="Calibri"/>
                <w:sz w:val="24"/>
                <w:lang w:eastAsia="en-US"/>
              </w:rPr>
            </w:pPr>
            <w:r w:rsidRPr="00E835A1">
              <w:rPr>
                <w:rFonts w:ascii="Calibri" w:eastAsia="Calibri" w:hAnsi="Calibri"/>
                <w:sz w:val="24"/>
                <w:lang w:eastAsia="en-US"/>
              </w:rPr>
              <w:t>Заходи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673830">
            <w:pPr>
              <w:suppressAutoHyphens w:val="0"/>
              <w:jc w:val="both"/>
              <w:rPr>
                <w:rFonts w:ascii="Calibri" w:eastAsia="Calibri" w:hAnsi="Calibri"/>
                <w:sz w:val="24"/>
                <w:lang w:eastAsia="en-US"/>
              </w:rPr>
            </w:pPr>
            <w:r w:rsidRPr="00E835A1">
              <w:rPr>
                <w:rFonts w:ascii="Calibri" w:eastAsia="Calibri" w:hAnsi="Calibri"/>
                <w:sz w:val="24"/>
                <w:lang w:eastAsia="en-US"/>
              </w:rPr>
              <w:t>Термін виконання</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673830">
            <w:pPr>
              <w:suppressAutoHyphens w:val="0"/>
              <w:jc w:val="center"/>
              <w:rPr>
                <w:rFonts w:ascii="Calibri" w:eastAsia="Calibri" w:hAnsi="Calibri"/>
                <w:sz w:val="24"/>
                <w:lang w:eastAsia="en-US"/>
              </w:rPr>
            </w:pPr>
            <w:r w:rsidRPr="00E835A1">
              <w:rPr>
                <w:rFonts w:ascii="Calibri" w:eastAsia="Calibri" w:hAnsi="Calibri"/>
                <w:sz w:val="24"/>
                <w:lang w:eastAsia="en-US"/>
              </w:rPr>
              <w:t>Загальний фонд</w:t>
            </w:r>
          </w:p>
        </w:tc>
      </w:tr>
      <w:tr w:rsidR="006C69FA" w:rsidRPr="00E835A1" w:rsidTr="00A04454">
        <w:trPr>
          <w:trHeight w:val="28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69FA" w:rsidRPr="00E835A1" w:rsidRDefault="006C69FA" w:rsidP="00673830">
            <w:pPr>
              <w:suppressAutoHyphens w:val="0"/>
              <w:rPr>
                <w:rFonts w:ascii="Calibri" w:eastAsia="Calibri" w:hAnsi="Calibri"/>
                <w:sz w:val="24"/>
                <w:lang w:eastAsia="en-US"/>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69FA" w:rsidRPr="00E835A1" w:rsidRDefault="006C69FA" w:rsidP="00673830">
            <w:pPr>
              <w:suppressAutoHyphens w:val="0"/>
              <w:rPr>
                <w:rFonts w:ascii="Calibri" w:eastAsia="Calibri" w:hAnsi="Calibri"/>
                <w:sz w:val="24"/>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69FA" w:rsidRPr="00E835A1" w:rsidRDefault="006C69FA" w:rsidP="00673830">
            <w:pPr>
              <w:suppressAutoHyphens w:val="0"/>
              <w:rPr>
                <w:rFonts w:ascii="Calibri" w:eastAsia="Calibri" w:hAnsi="Calibri"/>
                <w:sz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6C69FA">
            <w:pPr>
              <w:suppressAutoHyphens w:val="0"/>
              <w:jc w:val="both"/>
              <w:rPr>
                <w:rFonts w:ascii="Calibri" w:eastAsia="Calibri" w:hAnsi="Calibri"/>
                <w:sz w:val="24"/>
                <w:lang w:eastAsia="en-US"/>
              </w:rPr>
            </w:pPr>
            <w:r w:rsidRPr="00E835A1">
              <w:rPr>
                <w:rFonts w:ascii="Calibri" w:eastAsia="Calibri" w:hAnsi="Calibri"/>
                <w:sz w:val="24"/>
                <w:lang w:eastAsia="en-US"/>
              </w:rPr>
              <w:t>КПКВК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673830">
            <w:pPr>
              <w:suppressAutoHyphens w:val="0"/>
              <w:jc w:val="both"/>
              <w:rPr>
                <w:rFonts w:ascii="Calibri" w:eastAsia="Calibri" w:hAnsi="Calibri"/>
                <w:sz w:val="24"/>
                <w:lang w:eastAsia="en-US"/>
              </w:rPr>
            </w:pPr>
            <w:r w:rsidRPr="00E835A1">
              <w:rPr>
                <w:rFonts w:ascii="Calibri" w:eastAsia="Calibri" w:hAnsi="Calibri"/>
                <w:sz w:val="24"/>
                <w:lang w:eastAsia="en-US"/>
              </w:rPr>
              <w:t>КЕКВ</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673830">
            <w:pPr>
              <w:suppressAutoHyphens w:val="0"/>
              <w:jc w:val="both"/>
              <w:rPr>
                <w:rFonts w:ascii="Calibri" w:eastAsia="Calibri" w:hAnsi="Calibri"/>
                <w:sz w:val="24"/>
                <w:lang w:eastAsia="en-US"/>
              </w:rPr>
            </w:pPr>
            <w:r w:rsidRPr="00E835A1">
              <w:rPr>
                <w:rFonts w:ascii="Calibri" w:eastAsia="Calibri" w:hAnsi="Calibri"/>
                <w:sz w:val="24"/>
                <w:lang w:eastAsia="en-US"/>
              </w:rPr>
              <w:t>Обсяг,</w:t>
            </w:r>
            <w:r w:rsidR="00A04454">
              <w:rPr>
                <w:rFonts w:ascii="Calibri" w:eastAsia="Calibri" w:hAnsi="Calibri"/>
                <w:sz w:val="24"/>
                <w:lang w:eastAsia="en-US"/>
              </w:rPr>
              <w:t xml:space="preserve"> </w:t>
            </w:r>
            <w:r w:rsidRPr="00E835A1">
              <w:rPr>
                <w:rFonts w:ascii="Calibri" w:eastAsia="Calibri" w:hAnsi="Calibri"/>
                <w:sz w:val="24"/>
                <w:lang w:eastAsia="en-US"/>
              </w:rPr>
              <w:t>грн.</w:t>
            </w:r>
          </w:p>
        </w:tc>
      </w:tr>
      <w:tr w:rsidR="006C69FA" w:rsidRPr="00E835A1" w:rsidTr="00A04454">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673830">
            <w:pPr>
              <w:suppressAutoHyphens w:val="0"/>
              <w:jc w:val="both"/>
              <w:rPr>
                <w:rFonts w:eastAsia="Calibri"/>
                <w:sz w:val="24"/>
                <w:lang w:eastAsia="en-US"/>
              </w:rPr>
            </w:pPr>
            <w:r w:rsidRPr="00E835A1">
              <w:rPr>
                <w:rFonts w:eastAsia="Calibri"/>
                <w:sz w:val="24"/>
                <w:lang w:eastAsia="en-US"/>
              </w:rPr>
              <w:t>1</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673830">
            <w:pPr>
              <w:suppressAutoHyphens w:val="0"/>
              <w:jc w:val="both"/>
              <w:rPr>
                <w:rFonts w:eastAsia="Calibri"/>
                <w:sz w:val="24"/>
                <w:lang w:eastAsia="en-US"/>
              </w:rPr>
            </w:pPr>
            <w:r w:rsidRPr="00E835A1">
              <w:rPr>
                <w:rFonts w:eastAsia="Calibri"/>
                <w:sz w:val="24"/>
                <w:lang w:eastAsia="en-US"/>
              </w:rPr>
              <w:t xml:space="preserve">Матеріальна допомога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A04454" w:rsidP="00673830">
            <w:pPr>
              <w:suppressAutoHyphens w:val="0"/>
              <w:jc w:val="both"/>
              <w:rPr>
                <w:rFonts w:eastAsia="Calibri"/>
                <w:sz w:val="24"/>
                <w:lang w:eastAsia="en-US"/>
              </w:rPr>
            </w:pPr>
            <w:r>
              <w:rPr>
                <w:rFonts w:eastAsia="Calibri"/>
                <w:sz w:val="24"/>
                <w:lang w:eastAsia="en-US"/>
              </w:rPr>
              <w:t xml:space="preserve">До </w:t>
            </w:r>
            <w:r w:rsidR="006C69FA" w:rsidRPr="00E835A1">
              <w:rPr>
                <w:rFonts w:eastAsia="Calibri"/>
                <w:sz w:val="24"/>
                <w:lang w:eastAsia="en-US"/>
              </w:rPr>
              <w:t>31.12.2023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673830">
            <w:pPr>
              <w:suppressAutoHyphens w:val="0"/>
              <w:jc w:val="both"/>
              <w:rPr>
                <w:rFonts w:eastAsia="Calibri"/>
                <w:sz w:val="24"/>
                <w:lang w:eastAsia="en-US"/>
              </w:rPr>
            </w:pPr>
            <w:r w:rsidRPr="00E835A1">
              <w:rPr>
                <w:rFonts w:eastAsia="Calibri"/>
                <w:sz w:val="24"/>
                <w:lang w:eastAsia="en-US"/>
              </w:rPr>
              <w:t>0213242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673830">
            <w:pPr>
              <w:suppressAutoHyphens w:val="0"/>
              <w:jc w:val="both"/>
              <w:rPr>
                <w:rFonts w:eastAsia="Calibri"/>
                <w:sz w:val="24"/>
                <w:lang w:eastAsia="en-US"/>
              </w:rPr>
            </w:pPr>
            <w:r w:rsidRPr="00E835A1">
              <w:rPr>
                <w:rFonts w:eastAsia="Calibri"/>
                <w:sz w:val="24"/>
                <w:lang w:eastAsia="en-US"/>
              </w:rPr>
              <w:t>2730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A04454">
            <w:pPr>
              <w:suppressAutoHyphens w:val="0"/>
              <w:jc w:val="both"/>
              <w:rPr>
                <w:rFonts w:eastAsia="Calibri"/>
                <w:sz w:val="24"/>
                <w:lang w:eastAsia="en-US"/>
              </w:rPr>
            </w:pPr>
            <w:r w:rsidRPr="00E835A1">
              <w:rPr>
                <w:rFonts w:eastAsia="Calibri"/>
                <w:sz w:val="24"/>
                <w:lang w:eastAsia="en-US"/>
              </w:rPr>
              <w:t>2</w:t>
            </w:r>
            <w:r w:rsidR="00A04454">
              <w:rPr>
                <w:rFonts w:eastAsia="Calibri"/>
                <w:sz w:val="24"/>
                <w:lang w:eastAsia="en-US"/>
              </w:rPr>
              <w:t>15</w:t>
            </w:r>
            <w:r w:rsidRPr="00E835A1">
              <w:rPr>
                <w:rFonts w:eastAsia="Calibri"/>
                <w:sz w:val="24"/>
                <w:lang w:eastAsia="en-US"/>
              </w:rPr>
              <w:t xml:space="preserve"> 000</w:t>
            </w:r>
          </w:p>
        </w:tc>
      </w:tr>
      <w:tr w:rsidR="006C69FA" w:rsidRPr="00E835A1" w:rsidTr="00A04454">
        <w:tc>
          <w:tcPr>
            <w:tcW w:w="567" w:type="dxa"/>
            <w:tcBorders>
              <w:top w:val="single" w:sz="4" w:space="0" w:color="auto"/>
              <w:left w:val="single" w:sz="4" w:space="0" w:color="auto"/>
              <w:bottom w:val="single" w:sz="4" w:space="0" w:color="auto"/>
              <w:right w:val="single" w:sz="4" w:space="0" w:color="auto"/>
            </w:tcBorders>
            <w:shd w:val="clear" w:color="auto" w:fill="auto"/>
          </w:tcPr>
          <w:p w:rsidR="006C69FA" w:rsidRPr="00E835A1" w:rsidRDefault="006C69FA" w:rsidP="00673830">
            <w:pPr>
              <w:suppressAutoHyphens w:val="0"/>
              <w:jc w:val="both"/>
              <w:rPr>
                <w:rFonts w:eastAsia="Calibri"/>
                <w:sz w:val="24"/>
                <w:lang w:eastAsia="en-US"/>
              </w:rPr>
            </w:pPr>
            <w:r w:rsidRPr="00E835A1">
              <w:rPr>
                <w:rFonts w:eastAsia="Calibri"/>
                <w:sz w:val="24"/>
                <w:lang w:eastAsia="en-US"/>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6C69FA" w:rsidRPr="00E835A1" w:rsidRDefault="006C69FA" w:rsidP="00673830">
            <w:pPr>
              <w:suppressAutoHyphens w:val="0"/>
              <w:jc w:val="both"/>
              <w:rPr>
                <w:rFonts w:eastAsia="Calibri"/>
                <w:sz w:val="24"/>
                <w:lang w:eastAsia="en-US"/>
              </w:rPr>
            </w:pPr>
            <w:r w:rsidRPr="00E835A1">
              <w:rPr>
                <w:rFonts w:eastAsia="Calibri"/>
                <w:sz w:val="24"/>
                <w:lang w:eastAsia="en-US"/>
              </w:rPr>
              <w:t>Компенсація фізичним особам, які надають соціальні послуги на непрофесійній основі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69FA" w:rsidRPr="00E835A1" w:rsidRDefault="006C69FA" w:rsidP="00673830">
            <w:pPr>
              <w:suppressAutoHyphens w:val="0"/>
              <w:jc w:val="both"/>
              <w:rPr>
                <w:rFonts w:eastAsia="Calibri"/>
                <w:sz w:val="24"/>
                <w:lang w:eastAsia="en-US"/>
              </w:rPr>
            </w:pPr>
            <w:r w:rsidRPr="00E835A1">
              <w:rPr>
                <w:rFonts w:eastAsia="Calibri"/>
                <w:sz w:val="24"/>
                <w:lang w:eastAsia="en-US"/>
              </w:rPr>
              <w:t>До 31.12.2023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69FA" w:rsidRPr="00E835A1" w:rsidRDefault="006C69FA" w:rsidP="00673830">
            <w:pPr>
              <w:suppressAutoHyphens w:val="0"/>
              <w:jc w:val="both"/>
              <w:rPr>
                <w:rFonts w:eastAsia="Calibri"/>
                <w:sz w:val="24"/>
                <w:lang w:eastAsia="en-US"/>
              </w:rPr>
            </w:pPr>
            <w:r w:rsidRPr="00E835A1">
              <w:rPr>
                <w:rFonts w:eastAsia="Calibri"/>
                <w:sz w:val="24"/>
                <w:lang w:eastAsia="en-US"/>
              </w:rPr>
              <w:t>0213160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69FA" w:rsidRPr="00E835A1" w:rsidRDefault="006C69FA" w:rsidP="00673830">
            <w:pPr>
              <w:suppressAutoHyphens w:val="0"/>
              <w:jc w:val="both"/>
              <w:rPr>
                <w:rFonts w:eastAsia="Calibri"/>
                <w:sz w:val="24"/>
                <w:lang w:eastAsia="en-US"/>
              </w:rPr>
            </w:pPr>
            <w:r w:rsidRPr="00E835A1">
              <w:rPr>
                <w:rFonts w:eastAsia="Calibri"/>
                <w:sz w:val="24"/>
                <w:lang w:eastAsia="en-US"/>
              </w:rPr>
              <w:t>2730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69FA" w:rsidRPr="00E835A1" w:rsidRDefault="006C69FA" w:rsidP="00673830">
            <w:pPr>
              <w:suppressAutoHyphens w:val="0"/>
              <w:jc w:val="both"/>
              <w:rPr>
                <w:rFonts w:eastAsia="Calibri"/>
                <w:sz w:val="24"/>
                <w:lang w:eastAsia="en-US"/>
              </w:rPr>
            </w:pPr>
            <w:r w:rsidRPr="00E835A1">
              <w:rPr>
                <w:rFonts w:eastAsia="Calibri"/>
                <w:sz w:val="24"/>
                <w:lang w:eastAsia="en-US"/>
              </w:rPr>
              <w:t>50 000</w:t>
            </w:r>
          </w:p>
        </w:tc>
      </w:tr>
      <w:tr w:rsidR="00A04454" w:rsidRPr="00E835A1" w:rsidTr="00A04454">
        <w:trPr>
          <w:trHeight w:val="146"/>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4454" w:rsidRPr="00E835A1" w:rsidRDefault="00A04454" w:rsidP="00673830">
            <w:pPr>
              <w:suppressAutoHyphens w:val="0"/>
              <w:jc w:val="both"/>
              <w:rPr>
                <w:rFonts w:eastAsia="Calibri"/>
                <w:sz w:val="24"/>
                <w:lang w:eastAsia="en-US"/>
              </w:rPr>
            </w:pPr>
            <w:r>
              <w:rPr>
                <w:rFonts w:eastAsia="Calibri"/>
                <w:sz w:val="24"/>
                <w:lang w:eastAsia="en-US"/>
              </w:rPr>
              <w:t>3.</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A04454" w:rsidRPr="00E835A1" w:rsidRDefault="00A04454" w:rsidP="00673830">
            <w:pPr>
              <w:suppressAutoHyphens w:val="0"/>
              <w:jc w:val="both"/>
              <w:rPr>
                <w:rFonts w:eastAsia="Calibri"/>
                <w:sz w:val="24"/>
                <w:lang w:eastAsia="en-US"/>
              </w:rPr>
            </w:pPr>
            <w:r>
              <w:rPr>
                <w:rFonts w:eastAsia="Calibri"/>
                <w:sz w:val="24"/>
                <w:lang w:eastAsia="en-US"/>
              </w:rPr>
              <w:t>Поховання безрідних громадян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04454" w:rsidRPr="00E835A1" w:rsidRDefault="00A04454" w:rsidP="00673830">
            <w:pPr>
              <w:suppressAutoHyphens w:val="0"/>
              <w:jc w:val="both"/>
              <w:rPr>
                <w:rFonts w:eastAsia="Calibri"/>
                <w:sz w:val="24"/>
                <w:lang w:eastAsia="en-US"/>
              </w:rPr>
            </w:pPr>
            <w:r>
              <w:rPr>
                <w:rFonts w:eastAsia="Calibri"/>
                <w:sz w:val="24"/>
                <w:lang w:eastAsia="en-US"/>
              </w:rPr>
              <w:t>До 31.12.2023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04454" w:rsidRPr="00E835A1" w:rsidRDefault="00A04454" w:rsidP="00673830">
            <w:pPr>
              <w:suppressAutoHyphens w:val="0"/>
              <w:jc w:val="both"/>
              <w:rPr>
                <w:rFonts w:eastAsia="Calibri"/>
                <w:sz w:val="24"/>
                <w:lang w:eastAsia="en-US"/>
              </w:rPr>
            </w:pPr>
            <w:r>
              <w:rPr>
                <w:rFonts w:eastAsia="Calibri"/>
                <w:sz w:val="24"/>
                <w:lang w:eastAsia="en-US"/>
              </w:rPr>
              <w:t>0213242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4454" w:rsidRPr="00E835A1" w:rsidRDefault="00A04454" w:rsidP="00673830">
            <w:pPr>
              <w:suppressAutoHyphens w:val="0"/>
              <w:jc w:val="both"/>
              <w:rPr>
                <w:rFonts w:eastAsia="Calibri"/>
                <w:sz w:val="24"/>
                <w:lang w:eastAsia="en-US"/>
              </w:rPr>
            </w:pPr>
            <w:r>
              <w:rPr>
                <w:rFonts w:eastAsia="Calibri"/>
                <w:sz w:val="24"/>
                <w:lang w:eastAsia="en-US"/>
              </w:rPr>
              <w:t>2240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04454" w:rsidRPr="00E835A1" w:rsidRDefault="00A04454" w:rsidP="00673830">
            <w:pPr>
              <w:suppressAutoHyphens w:val="0"/>
              <w:jc w:val="both"/>
              <w:rPr>
                <w:rFonts w:eastAsia="Calibri"/>
                <w:sz w:val="24"/>
                <w:lang w:eastAsia="en-US"/>
              </w:rPr>
            </w:pPr>
            <w:r>
              <w:rPr>
                <w:rFonts w:eastAsia="Calibri"/>
                <w:sz w:val="24"/>
                <w:lang w:eastAsia="en-US"/>
              </w:rPr>
              <w:t>15 000</w:t>
            </w:r>
          </w:p>
        </w:tc>
      </w:tr>
      <w:tr w:rsidR="006C69FA" w:rsidRPr="00E835A1" w:rsidTr="00A04454">
        <w:trPr>
          <w:trHeight w:val="146"/>
        </w:trPr>
        <w:tc>
          <w:tcPr>
            <w:tcW w:w="567" w:type="dxa"/>
            <w:tcBorders>
              <w:top w:val="single" w:sz="4" w:space="0" w:color="auto"/>
              <w:left w:val="single" w:sz="4" w:space="0" w:color="auto"/>
              <w:bottom w:val="single" w:sz="4" w:space="0" w:color="auto"/>
              <w:right w:val="single" w:sz="4" w:space="0" w:color="auto"/>
            </w:tcBorders>
            <w:shd w:val="clear" w:color="auto" w:fill="auto"/>
          </w:tcPr>
          <w:p w:rsidR="006C69FA" w:rsidRPr="00E835A1" w:rsidRDefault="006C69FA" w:rsidP="00673830">
            <w:pPr>
              <w:suppressAutoHyphens w:val="0"/>
              <w:jc w:val="both"/>
              <w:rPr>
                <w:rFonts w:eastAsia="Calibri"/>
                <w:sz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673830">
            <w:pPr>
              <w:suppressAutoHyphens w:val="0"/>
              <w:jc w:val="both"/>
              <w:rPr>
                <w:rFonts w:eastAsia="Calibri"/>
                <w:sz w:val="24"/>
                <w:lang w:eastAsia="en-US"/>
              </w:rPr>
            </w:pPr>
            <w:r w:rsidRPr="00E835A1">
              <w:rPr>
                <w:rFonts w:eastAsia="Calibri"/>
                <w:sz w:val="24"/>
                <w:lang w:eastAsia="en-US"/>
              </w:rPr>
              <w:t>Всього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69FA" w:rsidRPr="00E835A1" w:rsidRDefault="006C69FA" w:rsidP="00673830">
            <w:pPr>
              <w:suppressAutoHyphens w:val="0"/>
              <w:jc w:val="both"/>
              <w:rPr>
                <w:rFonts w:eastAsia="Calibri"/>
                <w:sz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69FA" w:rsidRPr="00E835A1" w:rsidRDefault="006C69FA" w:rsidP="00673830">
            <w:pPr>
              <w:suppressAutoHyphens w:val="0"/>
              <w:jc w:val="both"/>
              <w:rPr>
                <w:rFonts w:eastAsia="Calibri"/>
                <w:sz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69FA" w:rsidRPr="00E835A1" w:rsidRDefault="006C69FA" w:rsidP="00673830">
            <w:pPr>
              <w:suppressAutoHyphens w:val="0"/>
              <w:jc w:val="both"/>
              <w:rPr>
                <w:rFonts w:eastAsia="Calibri"/>
                <w:sz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6C69FA" w:rsidRPr="00E835A1" w:rsidRDefault="006C69FA" w:rsidP="00673830">
            <w:pPr>
              <w:suppressAutoHyphens w:val="0"/>
              <w:jc w:val="both"/>
              <w:rPr>
                <w:rFonts w:eastAsia="Calibri"/>
                <w:sz w:val="24"/>
                <w:lang w:eastAsia="en-US"/>
              </w:rPr>
            </w:pPr>
            <w:r w:rsidRPr="00E835A1">
              <w:rPr>
                <w:rFonts w:eastAsia="Calibri"/>
                <w:sz w:val="24"/>
                <w:lang w:eastAsia="en-US"/>
              </w:rPr>
              <w:t>280 000</w:t>
            </w:r>
            <w:bookmarkStart w:id="0" w:name="_GoBack"/>
            <w:bookmarkEnd w:id="0"/>
          </w:p>
        </w:tc>
      </w:tr>
    </w:tbl>
    <w:p w:rsidR="00BB7133" w:rsidRPr="00E835A1" w:rsidRDefault="00BB7133" w:rsidP="00A04454">
      <w:pPr>
        <w:shd w:val="clear" w:color="auto" w:fill="FFFFFF"/>
        <w:jc w:val="center"/>
        <w:rPr>
          <w:b/>
          <w:sz w:val="24"/>
        </w:rPr>
      </w:pPr>
      <w:r w:rsidRPr="00E835A1">
        <w:rPr>
          <w:b/>
          <w:sz w:val="24"/>
        </w:rPr>
        <w:t>8.Координація та контроль за виконанням програми</w:t>
      </w:r>
    </w:p>
    <w:p w:rsidR="00BB7133" w:rsidRPr="00E835A1" w:rsidRDefault="00BB7133" w:rsidP="00BB7133">
      <w:pPr>
        <w:ind w:firstLine="567"/>
        <w:jc w:val="both"/>
        <w:rPr>
          <w:bCs w:val="0"/>
          <w:sz w:val="24"/>
        </w:rPr>
      </w:pPr>
      <w:r w:rsidRPr="00E835A1">
        <w:rPr>
          <w:sz w:val="24"/>
        </w:rPr>
        <w:t>Координацію та контроль за виконанням Програми покладається на постійну комісію з фінансів, бюджету, планування соціально-економічного розвитку, інвестицій, міжнародного співробітництва та регуляторної діяльності.</w:t>
      </w:r>
    </w:p>
    <w:p w:rsidR="00BB7133" w:rsidRPr="00E835A1" w:rsidRDefault="00BB7133" w:rsidP="00BB7133">
      <w:pPr>
        <w:tabs>
          <w:tab w:val="left" w:pos="709"/>
        </w:tabs>
        <w:rPr>
          <w:sz w:val="24"/>
        </w:rPr>
      </w:pPr>
    </w:p>
    <w:p w:rsidR="00DC0D2B" w:rsidRPr="00E835A1" w:rsidRDefault="00DC0D2B" w:rsidP="00DC0D2B">
      <w:pPr>
        <w:pStyle w:val="a3"/>
        <w:shd w:val="clear" w:color="auto" w:fill="FFFFFF"/>
        <w:spacing w:after="0" w:line="240" w:lineRule="auto"/>
        <w:jc w:val="both"/>
        <w:rPr>
          <w:bCs w:val="0"/>
          <w:sz w:val="24"/>
        </w:rPr>
      </w:pPr>
    </w:p>
    <w:p w:rsidR="00DC0D2B" w:rsidRPr="00E835A1" w:rsidRDefault="00DC0D2B" w:rsidP="00A04454">
      <w:pPr>
        <w:tabs>
          <w:tab w:val="left" w:pos="284"/>
        </w:tabs>
        <w:suppressAutoHyphens w:val="0"/>
        <w:spacing w:after="200" w:line="276" w:lineRule="auto"/>
        <w:ind w:left="-142" w:firstLine="284"/>
        <w:jc w:val="center"/>
        <w:rPr>
          <w:rFonts w:eastAsia="Calibri"/>
          <w:bCs w:val="0"/>
          <w:sz w:val="24"/>
          <w:lang w:eastAsia="en-US"/>
        </w:rPr>
      </w:pPr>
      <w:r w:rsidRPr="00E835A1">
        <w:rPr>
          <w:rFonts w:eastAsia="Calibri"/>
          <w:bCs w:val="0"/>
          <w:sz w:val="24"/>
          <w:lang w:eastAsia="en-US"/>
        </w:rPr>
        <w:t>Секретар сільської ради                                       Юрій ШИШКІН</w:t>
      </w:r>
    </w:p>
    <w:sectPr w:rsidR="00DC0D2B" w:rsidRPr="00E835A1" w:rsidSect="00A04454">
      <w:pgSz w:w="11906" w:h="16838"/>
      <w:pgMar w:top="964" w:right="851"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55D1A"/>
    <w:multiLevelType w:val="hybridMultilevel"/>
    <w:tmpl w:val="DE18C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404B93"/>
    <w:multiLevelType w:val="hybridMultilevel"/>
    <w:tmpl w:val="2BC6A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6B0E7F"/>
    <w:multiLevelType w:val="hybridMultilevel"/>
    <w:tmpl w:val="960029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817AC3"/>
    <w:multiLevelType w:val="hybridMultilevel"/>
    <w:tmpl w:val="34C85A1E"/>
    <w:lvl w:ilvl="0" w:tplc="26087B28">
      <w:start w:val="1"/>
      <w:numFmt w:val="decimal"/>
      <w:lvlText w:val="%1."/>
      <w:lvlJc w:val="left"/>
      <w:pPr>
        <w:ind w:left="786" w:hanging="360"/>
      </w:pPr>
      <w:rPr>
        <w:rFonts w:hint="default"/>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A9879AB"/>
    <w:multiLevelType w:val="hybridMultilevel"/>
    <w:tmpl w:val="34C85A1E"/>
    <w:lvl w:ilvl="0" w:tplc="26087B28">
      <w:start w:val="1"/>
      <w:numFmt w:val="decimal"/>
      <w:lvlText w:val="%1."/>
      <w:lvlJc w:val="left"/>
      <w:pPr>
        <w:ind w:left="786" w:hanging="360"/>
      </w:pPr>
      <w:rPr>
        <w:rFonts w:hint="default"/>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0D2B"/>
    <w:rsid w:val="000F057D"/>
    <w:rsid w:val="00393FC5"/>
    <w:rsid w:val="00476925"/>
    <w:rsid w:val="00576145"/>
    <w:rsid w:val="00597A9C"/>
    <w:rsid w:val="005D1275"/>
    <w:rsid w:val="006C69FA"/>
    <w:rsid w:val="00890B4A"/>
    <w:rsid w:val="009E02FF"/>
    <w:rsid w:val="009E4803"/>
    <w:rsid w:val="00A04454"/>
    <w:rsid w:val="00A56B42"/>
    <w:rsid w:val="00BB7133"/>
    <w:rsid w:val="00C305C2"/>
    <w:rsid w:val="00CB4ECB"/>
    <w:rsid w:val="00D23B15"/>
    <w:rsid w:val="00D31C09"/>
    <w:rsid w:val="00DC0D2B"/>
    <w:rsid w:val="00E256B2"/>
    <w:rsid w:val="00E835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D2B"/>
    <w:pPr>
      <w:suppressAutoHyphens/>
      <w:spacing w:after="0" w:line="240" w:lineRule="auto"/>
    </w:pPr>
    <w:rPr>
      <w:rFonts w:ascii="Times New Roman" w:eastAsia="Times New Roman" w:hAnsi="Times New Roman" w:cs="Times New Roman"/>
      <w:bCs/>
      <w:sz w:val="28"/>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2B"/>
    <w:pPr>
      <w:spacing w:after="140" w:line="288" w:lineRule="auto"/>
    </w:pPr>
  </w:style>
  <w:style w:type="character" w:customStyle="1" w:styleId="a4">
    <w:name w:val="Основной текст Знак"/>
    <w:basedOn w:val="a0"/>
    <w:link w:val="a3"/>
    <w:rsid w:val="00DC0D2B"/>
    <w:rPr>
      <w:rFonts w:ascii="Times New Roman" w:eastAsia="Times New Roman" w:hAnsi="Times New Roman" w:cs="Times New Roman"/>
      <w:bCs/>
      <w:sz w:val="28"/>
      <w:szCs w:val="24"/>
      <w:lang w:val="uk-UA" w:eastAsia="zh-CN"/>
    </w:rPr>
  </w:style>
  <w:style w:type="paragraph" w:styleId="a5">
    <w:name w:val="Normal (Web)"/>
    <w:basedOn w:val="a"/>
    <w:uiPriority w:val="99"/>
    <w:rsid w:val="00DC0D2B"/>
    <w:pPr>
      <w:spacing w:before="280" w:after="280"/>
    </w:pPr>
    <w:rPr>
      <w:bCs w:val="0"/>
      <w:sz w:val="24"/>
    </w:rPr>
  </w:style>
  <w:style w:type="paragraph" w:customStyle="1" w:styleId="31">
    <w:name w:val="Основной текст с отступом 31"/>
    <w:rsid w:val="00DC0D2B"/>
    <w:pPr>
      <w:suppressAutoHyphens/>
      <w:spacing w:after="120" w:line="240" w:lineRule="auto"/>
      <w:ind w:left="283"/>
    </w:pPr>
    <w:rPr>
      <w:rFonts w:ascii="Liberation Serif" w:eastAsia="Arial" w:hAnsi="Liberation Serif" w:cs="Mangal"/>
      <w:kern w:val="1"/>
      <w:sz w:val="16"/>
      <w:szCs w:val="24"/>
      <w:lang w:eastAsia="ru-RU" w:bidi="hi-IN"/>
    </w:rPr>
  </w:style>
  <w:style w:type="paragraph" w:styleId="a6">
    <w:name w:val="List Paragraph"/>
    <w:basedOn w:val="a"/>
    <w:uiPriority w:val="34"/>
    <w:qFormat/>
    <w:rsid w:val="005D1275"/>
    <w:pPr>
      <w:suppressAutoHyphens w:val="0"/>
      <w:ind w:left="720"/>
      <w:contextualSpacing/>
    </w:pPr>
    <w:rPr>
      <w:rFonts w:eastAsia="Calibri"/>
      <w:bCs w:val="0"/>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1760</Words>
  <Characters>10037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Анатолій</dc:creator>
  <cp:keywords/>
  <dc:description/>
  <cp:lastModifiedBy>Анатолій</cp:lastModifiedBy>
  <cp:revision>12</cp:revision>
  <cp:lastPrinted>2023-01-04T12:37:00Z</cp:lastPrinted>
  <dcterms:created xsi:type="dcterms:W3CDTF">2022-12-17T18:39:00Z</dcterms:created>
  <dcterms:modified xsi:type="dcterms:W3CDTF">2023-03-06T18:27:00Z</dcterms:modified>
</cp:coreProperties>
</file>