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A3" w:rsidRPr="00A501B3" w:rsidRDefault="006107A3" w:rsidP="006107A3">
      <w:pPr>
        <w:jc w:val="center"/>
        <w:rPr>
          <w:color w:val="000000"/>
          <w:u w:color="000000"/>
          <w:lang w:val="uk-UA"/>
        </w:rPr>
      </w:pPr>
      <w:r w:rsidRPr="00A501B3">
        <w:rPr>
          <w:noProof/>
          <w:color w:val="000000"/>
          <w:u w:color="000000"/>
        </w:rPr>
        <w:drawing>
          <wp:inline distT="0" distB="0" distL="0" distR="0">
            <wp:extent cx="693420" cy="9220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7A3" w:rsidRPr="00A501B3" w:rsidRDefault="006107A3" w:rsidP="006107A3">
      <w:pPr>
        <w:jc w:val="center"/>
        <w:rPr>
          <w:b/>
          <w:color w:val="000000"/>
          <w:sz w:val="28"/>
          <w:szCs w:val="28"/>
          <w:u w:color="000000"/>
          <w:lang w:val="uk-UA"/>
        </w:rPr>
      </w:pPr>
      <w:r w:rsidRPr="00A501B3">
        <w:rPr>
          <w:b/>
          <w:color w:val="000000"/>
          <w:sz w:val="28"/>
          <w:szCs w:val="28"/>
          <w:u w:color="000000"/>
          <w:lang w:val="uk-UA"/>
        </w:rPr>
        <w:t>У К Р А Ї Н А</w:t>
      </w:r>
    </w:p>
    <w:p w:rsidR="006107A3" w:rsidRPr="00A501B3" w:rsidRDefault="006107A3" w:rsidP="006107A3">
      <w:pPr>
        <w:jc w:val="center"/>
        <w:rPr>
          <w:b/>
          <w:color w:val="000000"/>
          <w:sz w:val="28"/>
          <w:szCs w:val="28"/>
          <w:u w:color="000000"/>
          <w:lang w:val="uk-UA"/>
        </w:rPr>
      </w:pPr>
      <w:r w:rsidRPr="00A501B3">
        <w:rPr>
          <w:b/>
          <w:color w:val="000000"/>
          <w:sz w:val="28"/>
          <w:szCs w:val="28"/>
          <w:u w:color="000000"/>
          <w:lang w:val="uk-UA"/>
        </w:rPr>
        <w:t>МІСЦЕВЕ САМОВРЯДУВАННЯ</w:t>
      </w:r>
    </w:p>
    <w:p w:rsidR="006107A3" w:rsidRPr="00A501B3" w:rsidRDefault="006107A3" w:rsidP="006107A3">
      <w:pPr>
        <w:jc w:val="center"/>
        <w:rPr>
          <w:b/>
          <w:sz w:val="28"/>
          <w:szCs w:val="28"/>
          <w:u w:color="000000"/>
          <w:lang w:val="uk-UA"/>
        </w:rPr>
      </w:pPr>
      <w:r w:rsidRPr="00A501B3">
        <w:rPr>
          <w:b/>
          <w:sz w:val="28"/>
          <w:szCs w:val="28"/>
          <w:u w:color="000000"/>
          <w:lang w:val="uk-UA"/>
        </w:rPr>
        <w:t xml:space="preserve">УКРАЇНСЬКА СІЛЬСЬКА РАДА </w:t>
      </w:r>
    </w:p>
    <w:p w:rsidR="006107A3" w:rsidRPr="00A501B3" w:rsidRDefault="006107A3" w:rsidP="006107A3">
      <w:pPr>
        <w:jc w:val="center"/>
        <w:rPr>
          <w:b/>
          <w:sz w:val="28"/>
          <w:szCs w:val="28"/>
          <w:u w:color="000000"/>
          <w:lang w:val="uk-UA"/>
        </w:rPr>
      </w:pPr>
      <w:r w:rsidRPr="00A501B3">
        <w:rPr>
          <w:b/>
          <w:sz w:val="28"/>
          <w:szCs w:val="28"/>
          <w:u w:color="000000"/>
          <w:lang w:val="uk-UA"/>
        </w:rPr>
        <w:t>СИНЕЛЬНИКІВСЬКОГО РАЙОНУ</w:t>
      </w:r>
    </w:p>
    <w:p w:rsidR="006107A3" w:rsidRPr="00A501B3" w:rsidRDefault="006107A3" w:rsidP="006107A3">
      <w:pPr>
        <w:jc w:val="center"/>
        <w:rPr>
          <w:b/>
          <w:sz w:val="28"/>
          <w:szCs w:val="28"/>
          <w:u w:color="000000"/>
          <w:lang w:val="uk-UA"/>
        </w:rPr>
      </w:pPr>
      <w:r w:rsidRPr="00A501B3">
        <w:rPr>
          <w:b/>
          <w:sz w:val="28"/>
          <w:szCs w:val="28"/>
          <w:u w:color="000000"/>
          <w:lang w:val="uk-UA"/>
        </w:rPr>
        <w:t>ДНІПРОПЕТРОВСЬКОЇ ОБЛАСТІ</w:t>
      </w:r>
    </w:p>
    <w:p w:rsidR="006107A3" w:rsidRPr="00A501B3" w:rsidRDefault="006107A3" w:rsidP="006107A3">
      <w:pPr>
        <w:jc w:val="center"/>
        <w:rPr>
          <w:b/>
          <w:sz w:val="28"/>
          <w:szCs w:val="28"/>
          <w:u w:color="000000"/>
          <w:lang w:val="uk-UA"/>
        </w:rPr>
      </w:pPr>
    </w:p>
    <w:p w:rsidR="006107A3" w:rsidRPr="00A501B3" w:rsidRDefault="006107A3" w:rsidP="006107A3">
      <w:pPr>
        <w:jc w:val="center"/>
        <w:rPr>
          <w:sz w:val="28"/>
          <w:szCs w:val="28"/>
          <w:u w:color="000000"/>
          <w:lang w:val="uk-UA"/>
        </w:rPr>
      </w:pPr>
      <w:r w:rsidRPr="00A501B3">
        <w:rPr>
          <w:sz w:val="28"/>
          <w:szCs w:val="28"/>
          <w:u w:color="000000"/>
          <w:lang w:val="en-US"/>
        </w:rPr>
        <w:t>VIII</w:t>
      </w:r>
      <w:r w:rsidRPr="00A501B3">
        <w:rPr>
          <w:sz w:val="28"/>
          <w:szCs w:val="28"/>
          <w:u w:color="000000"/>
          <w:lang w:val="uk-UA"/>
        </w:rPr>
        <w:t xml:space="preserve"> СКЛИКАННЯ </w:t>
      </w:r>
    </w:p>
    <w:p w:rsidR="006107A3" w:rsidRPr="00A501B3" w:rsidRDefault="006107A3" w:rsidP="006107A3">
      <w:pPr>
        <w:jc w:val="center"/>
        <w:rPr>
          <w:sz w:val="28"/>
          <w:szCs w:val="28"/>
          <w:u w:color="000000"/>
          <w:lang w:val="uk-UA"/>
        </w:rPr>
      </w:pPr>
      <w:r>
        <w:rPr>
          <w:sz w:val="28"/>
          <w:szCs w:val="28"/>
          <w:u w:color="000000"/>
          <w:lang w:val="uk-UA"/>
        </w:rPr>
        <w:t>ДЕВ’ЯТНАДЦЯТА</w:t>
      </w:r>
      <w:r w:rsidRPr="00A501B3">
        <w:rPr>
          <w:sz w:val="28"/>
          <w:szCs w:val="28"/>
          <w:u w:color="000000"/>
          <w:lang w:val="uk-UA"/>
        </w:rPr>
        <w:t xml:space="preserve"> СЕСІЯ</w:t>
      </w:r>
    </w:p>
    <w:p w:rsidR="006107A3" w:rsidRPr="00A501B3" w:rsidRDefault="006107A3" w:rsidP="006107A3">
      <w:pPr>
        <w:suppressAutoHyphens/>
        <w:rPr>
          <w:b/>
          <w:sz w:val="28"/>
          <w:szCs w:val="28"/>
          <w:u w:color="000000"/>
          <w:lang w:val="uk-UA" w:eastAsia="ar-SA"/>
        </w:rPr>
      </w:pPr>
    </w:p>
    <w:p w:rsidR="006107A3" w:rsidRPr="00A501B3" w:rsidRDefault="006107A3" w:rsidP="006107A3">
      <w:pPr>
        <w:suppressAutoHyphens/>
        <w:jc w:val="center"/>
        <w:rPr>
          <w:b/>
          <w:sz w:val="28"/>
          <w:szCs w:val="28"/>
          <w:u w:color="000000"/>
          <w:lang w:val="uk-UA" w:eastAsia="ar-SA"/>
        </w:rPr>
      </w:pPr>
      <w:r w:rsidRPr="00A501B3">
        <w:rPr>
          <w:b/>
          <w:sz w:val="28"/>
          <w:szCs w:val="28"/>
          <w:u w:color="000000"/>
          <w:lang w:val="uk-UA" w:eastAsia="ar-SA"/>
        </w:rPr>
        <w:t>РІШЕННЯ</w:t>
      </w:r>
    </w:p>
    <w:p w:rsidR="006107A3" w:rsidRDefault="006107A3" w:rsidP="006107A3">
      <w:pPr>
        <w:ind w:right="-1"/>
        <w:rPr>
          <w:sz w:val="16"/>
          <w:szCs w:val="16"/>
        </w:rPr>
      </w:pPr>
    </w:p>
    <w:p w:rsidR="006107A3" w:rsidRDefault="006107A3" w:rsidP="006107A3">
      <w:pPr>
        <w:rPr>
          <w:b/>
          <w:sz w:val="28"/>
          <w:szCs w:val="28"/>
          <w:lang w:val="uk-UA"/>
        </w:rPr>
      </w:pPr>
      <w:r w:rsidRPr="00A501B3">
        <w:rPr>
          <w:b/>
          <w:sz w:val="28"/>
          <w:szCs w:val="28"/>
          <w:lang w:val="uk-UA"/>
        </w:rPr>
        <w:t xml:space="preserve">Про затвердження Програми </w:t>
      </w:r>
      <w:r>
        <w:rPr>
          <w:b/>
          <w:sz w:val="28"/>
          <w:szCs w:val="28"/>
          <w:lang w:val="uk-UA"/>
        </w:rPr>
        <w:t>створення та використання</w:t>
      </w:r>
    </w:p>
    <w:p w:rsidR="008F2F04" w:rsidRDefault="00D10ABB" w:rsidP="006107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6107A3">
        <w:rPr>
          <w:b/>
          <w:sz w:val="28"/>
          <w:szCs w:val="28"/>
          <w:lang w:val="uk-UA"/>
        </w:rPr>
        <w:t xml:space="preserve">атеріального резерву </w:t>
      </w:r>
      <w:r w:rsidR="008F2F04">
        <w:rPr>
          <w:b/>
          <w:sz w:val="28"/>
          <w:szCs w:val="28"/>
          <w:lang w:val="uk-UA"/>
        </w:rPr>
        <w:t>для запобігання та ліквідації</w:t>
      </w:r>
    </w:p>
    <w:p w:rsidR="006107A3" w:rsidRPr="00A501B3" w:rsidRDefault="008F2F04" w:rsidP="006107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наслідків надзвичайних ситуацій </w:t>
      </w:r>
      <w:r w:rsidR="006107A3" w:rsidRPr="00A501B3">
        <w:rPr>
          <w:b/>
          <w:sz w:val="28"/>
          <w:szCs w:val="28"/>
          <w:lang w:val="uk-UA"/>
        </w:rPr>
        <w:t xml:space="preserve">на території </w:t>
      </w:r>
    </w:p>
    <w:p w:rsidR="006107A3" w:rsidRPr="004A5DBA" w:rsidRDefault="006107A3" w:rsidP="004A5DBA">
      <w:pPr>
        <w:pStyle w:val="a4"/>
        <w:rPr>
          <w:b/>
          <w:sz w:val="28"/>
          <w:szCs w:val="28"/>
          <w:lang w:val="uk-UA"/>
        </w:rPr>
      </w:pPr>
      <w:r w:rsidRPr="00A501B3">
        <w:rPr>
          <w:b/>
          <w:sz w:val="28"/>
          <w:szCs w:val="28"/>
          <w:lang w:val="uk-UA"/>
        </w:rPr>
        <w:t>Української сільської ради на 20</w:t>
      </w:r>
      <w:r>
        <w:rPr>
          <w:b/>
          <w:sz w:val="28"/>
          <w:szCs w:val="28"/>
          <w:lang w:val="uk-UA"/>
        </w:rPr>
        <w:t>23</w:t>
      </w:r>
      <w:r w:rsidR="004A5DBA">
        <w:rPr>
          <w:b/>
          <w:sz w:val="28"/>
          <w:szCs w:val="28"/>
          <w:lang w:val="uk-UA"/>
        </w:rPr>
        <w:t xml:space="preserve"> - 2024</w:t>
      </w:r>
      <w:r w:rsidRPr="00A501B3">
        <w:rPr>
          <w:b/>
          <w:sz w:val="28"/>
          <w:szCs w:val="28"/>
          <w:lang w:val="uk-UA"/>
        </w:rPr>
        <w:t xml:space="preserve"> р</w:t>
      </w:r>
      <w:r w:rsidR="004A5DBA">
        <w:rPr>
          <w:b/>
          <w:sz w:val="28"/>
          <w:szCs w:val="28"/>
          <w:lang w:val="uk-UA"/>
        </w:rPr>
        <w:t>оки</w:t>
      </w:r>
      <w:r w:rsidRPr="00A501B3">
        <w:rPr>
          <w:b/>
          <w:sz w:val="28"/>
          <w:szCs w:val="28"/>
          <w:lang w:val="uk-UA"/>
        </w:rPr>
        <w:t xml:space="preserve"> </w:t>
      </w:r>
    </w:p>
    <w:p w:rsidR="006107A3" w:rsidRPr="00A501B3" w:rsidRDefault="006107A3" w:rsidP="006107A3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</w:r>
      <w:r w:rsidRPr="00A501B3">
        <w:rPr>
          <w:sz w:val="28"/>
          <w:szCs w:val="28"/>
          <w:lang w:val="uk-UA" w:eastAsia="en-US"/>
        </w:rPr>
        <w:tab/>
      </w:r>
    </w:p>
    <w:p w:rsidR="006107A3" w:rsidRPr="004A5DBA" w:rsidRDefault="006107A3" w:rsidP="004A5DBA">
      <w:pPr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Відповідно до </w:t>
      </w:r>
      <w:r w:rsidRPr="00A501B3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п.22</w:t>
      </w:r>
      <w:r w:rsidR="00481D54">
        <w:rPr>
          <w:sz w:val="28"/>
          <w:szCs w:val="28"/>
          <w:lang w:val="uk-UA" w:eastAsia="en-US"/>
        </w:rPr>
        <w:t xml:space="preserve"> ч.1 </w:t>
      </w:r>
      <w:r>
        <w:rPr>
          <w:sz w:val="28"/>
          <w:szCs w:val="28"/>
          <w:lang w:val="uk-UA" w:eastAsia="en-US"/>
        </w:rPr>
        <w:t>ст.26</w:t>
      </w:r>
      <w:r w:rsidRPr="00A501B3">
        <w:rPr>
          <w:sz w:val="28"/>
          <w:szCs w:val="28"/>
          <w:lang w:val="uk-UA" w:eastAsia="en-US"/>
        </w:rPr>
        <w:t xml:space="preserve"> Закону України  «Про місцеве самоврядування в Україні»,</w:t>
      </w:r>
      <w:r>
        <w:rPr>
          <w:sz w:val="28"/>
          <w:szCs w:val="28"/>
          <w:lang w:val="uk-UA" w:eastAsia="en-US"/>
        </w:rPr>
        <w:t xml:space="preserve"> ст.</w:t>
      </w:r>
      <w:r w:rsidR="004A5DBA">
        <w:rPr>
          <w:sz w:val="28"/>
          <w:szCs w:val="28"/>
          <w:lang w:val="uk-UA" w:eastAsia="en-US"/>
        </w:rPr>
        <w:t>91 Бюджетного кодексу України</w:t>
      </w:r>
      <w:r w:rsidR="004A5DBA" w:rsidRPr="004915BF">
        <w:rPr>
          <w:sz w:val="26"/>
          <w:szCs w:val="26"/>
          <w:lang w:val="uk-UA"/>
        </w:rPr>
        <w:t>, ст. 34 Закону України «Про правові засади цивільного захисту»</w:t>
      </w:r>
      <w:r w:rsidR="003277F3">
        <w:rPr>
          <w:sz w:val="26"/>
          <w:szCs w:val="26"/>
          <w:lang w:val="uk-UA"/>
        </w:rPr>
        <w:t>,</w:t>
      </w:r>
      <w:r w:rsidR="004A5DBA" w:rsidRPr="004915BF">
        <w:rPr>
          <w:sz w:val="26"/>
          <w:szCs w:val="26"/>
          <w:lang w:val="uk-UA"/>
        </w:rPr>
        <w:t xml:space="preserve"> враховуючи постанову КМУ від 30.09.2015 року № 775 «Про затвердження Порядку створення та використання матеріальних резервів для запобігання і ліквідації наслідків надзвичайних ситуацій» (зі змінами), з метою здійснення заходів спрямованих на запобігання і ліквідацію наслідків надзвичайних ситуацій</w:t>
      </w:r>
      <w:r w:rsidR="004A5DBA">
        <w:rPr>
          <w:sz w:val="26"/>
          <w:szCs w:val="26"/>
          <w:lang w:val="uk-UA"/>
        </w:rPr>
        <w:t xml:space="preserve">, </w:t>
      </w:r>
      <w:r w:rsidRPr="00A501B3">
        <w:rPr>
          <w:sz w:val="28"/>
          <w:szCs w:val="28"/>
          <w:lang w:val="uk-UA" w:eastAsia="en-US"/>
        </w:rPr>
        <w:t xml:space="preserve">враховуючи висновки постійної комісії з питань </w:t>
      </w:r>
      <w:r w:rsidRPr="004424CA">
        <w:rPr>
          <w:sz w:val="28"/>
          <w:szCs w:val="28"/>
          <w:lang w:val="uk-UA"/>
        </w:rPr>
        <w:t>фінансів, бюджету, планування соціально-економічного розвитку, інвестицій,  міжнародного співробітництва та регуляторної діяльності</w:t>
      </w:r>
      <w:r w:rsidR="003277F3">
        <w:rPr>
          <w:sz w:val="28"/>
          <w:szCs w:val="28"/>
          <w:lang w:val="uk-UA" w:eastAsia="en-US"/>
        </w:rPr>
        <w:t xml:space="preserve">, </w:t>
      </w:r>
      <w:r w:rsidRPr="00A501B3">
        <w:rPr>
          <w:sz w:val="28"/>
          <w:szCs w:val="28"/>
          <w:lang w:val="uk-UA" w:eastAsia="en-US"/>
        </w:rPr>
        <w:t xml:space="preserve"> сільська рада:</w:t>
      </w:r>
    </w:p>
    <w:p w:rsidR="006107A3" w:rsidRPr="00A501B3" w:rsidRDefault="006107A3" w:rsidP="006107A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A501B3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6107A3" w:rsidRDefault="006107A3" w:rsidP="00D10ABB">
      <w:pPr>
        <w:jc w:val="both"/>
        <w:rPr>
          <w:sz w:val="28"/>
          <w:szCs w:val="28"/>
          <w:lang w:val="uk-UA"/>
        </w:rPr>
      </w:pPr>
      <w:r w:rsidRPr="00A501B3">
        <w:rPr>
          <w:sz w:val="28"/>
          <w:szCs w:val="28"/>
          <w:lang w:val="uk-UA" w:eastAsia="en-US"/>
        </w:rPr>
        <w:tab/>
        <w:t xml:space="preserve">1.Затвердити </w:t>
      </w:r>
      <w:r w:rsidR="008F2F04">
        <w:rPr>
          <w:sz w:val="28"/>
          <w:szCs w:val="28"/>
          <w:lang w:val="uk-UA" w:eastAsia="en-US"/>
        </w:rPr>
        <w:t xml:space="preserve"> </w:t>
      </w:r>
      <w:r w:rsidRPr="00A501B3">
        <w:rPr>
          <w:sz w:val="28"/>
          <w:szCs w:val="28"/>
          <w:lang w:val="uk-UA" w:eastAsia="en-US"/>
        </w:rPr>
        <w:t xml:space="preserve">Програму  </w:t>
      </w:r>
      <w:r w:rsidR="008F2F04">
        <w:rPr>
          <w:sz w:val="28"/>
          <w:szCs w:val="28"/>
          <w:lang w:val="uk-UA"/>
        </w:rPr>
        <w:t>створення та використання м</w:t>
      </w:r>
      <w:r w:rsidR="008F2F04" w:rsidRPr="008F2F04">
        <w:rPr>
          <w:sz w:val="28"/>
          <w:szCs w:val="28"/>
          <w:lang w:val="uk-UA"/>
        </w:rPr>
        <w:t>атеріального резерву для запобігання та ліквідації</w:t>
      </w:r>
      <w:r w:rsidR="008F2F04">
        <w:rPr>
          <w:sz w:val="28"/>
          <w:szCs w:val="28"/>
          <w:lang w:val="uk-UA"/>
        </w:rPr>
        <w:t xml:space="preserve"> </w:t>
      </w:r>
      <w:r w:rsidR="008F2F04" w:rsidRPr="008F2F04">
        <w:rPr>
          <w:sz w:val="28"/>
          <w:szCs w:val="28"/>
          <w:lang w:val="uk-UA"/>
        </w:rPr>
        <w:t>наслідків надзвичайних ситуацій</w:t>
      </w:r>
      <w:r w:rsidR="008F2F04" w:rsidRPr="008F2F04">
        <w:rPr>
          <w:sz w:val="28"/>
          <w:szCs w:val="28"/>
          <w:lang w:val="uk-UA" w:eastAsia="en-US"/>
        </w:rPr>
        <w:t xml:space="preserve"> </w:t>
      </w:r>
      <w:r w:rsidRPr="008F2F04">
        <w:rPr>
          <w:sz w:val="28"/>
          <w:szCs w:val="28"/>
          <w:lang w:val="uk-UA" w:eastAsia="en-US"/>
        </w:rPr>
        <w:t>на терит</w:t>
      </w:r>
      <w:r w:rsidR="008F2F04">
        <w:rPr>
          <w:sz w:val="28"/>
          <w:szCs w:val="28"/>
          <w:lang w:val="uk-UA" w:eastAsia="en-US"/>
        </w:rPr>
        <w:t xml:space="preserve">орії </w:t>
      </w:r>
      <w:r w:rsidRPr="00A501B3">
        <w:rPr>
          <w:sz w:val="28"/>
          <w:szCs w:val="28"/>
          <w:lang w:val="uk-UA" w:eastAsia="en-US"/>
        </w:rPr>
        <w:t>Української  сільської ради на 20</w:t>
      </w:r>
      <w:r>
        <w:rPr>
          <w:sz w:val="28"/>
          <w:szCs w:val="28"/>
          <w:lang w:val="uk-UA" w:eastAsia="en-US"/>
        </w:rPr>
        <w:t>23</w:t>
      </w:r>
      <w:r w:rsidR="008F2F04">
        <w:rPr>
          <w:sz w:val="28"/>
          <w:szCs w:val="28"/>
          <w:lang w:val="uk-UA" w:eastAsia="en-US"/>
        </w:rPr>
        <w:t xml:space="preserve"> – 2024 роки </w:t>
      </w:r>
      <w:r w:rsidRPr="00A501B3">
        <w:rPr>
          <w:sz w:val="28"/>
          <w:szCs w:val="28"/>
          <w:lang w:val="uk-UA" w:eastAsia="en-US"/>
        </w:rPr>
        <w:t xml:space="preserve"> (Додаток 1</w:t>
      </w:r>
      <w:r>
        <w:rPr>
          <w:sz w:val="28"/>
          <w:szCs w:val="28"/>
          <w:lang w:val="uk-UA" w:eastAsia="en-US"/>
        </w:rPr>
        <w:t>).</w:t>
      </w:r>
    </w:p>
    <w:p w:rsidR="00265A20" w:rsidRPr="00B67B4C" w:rsidRDefault="00265A20" w:rsidP="00265A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відділу Української сільської ради передбачити кошти на виконання заходів програми, виходячи з можливостей бюджету Української сільської територіальної громади. </w:t>
      </w:r>
    </w:p>
    <w:p w:rsidR="00265A20" w:rsidRPr="00B67B4C" w:rsidRDefault="00265A20" w:rsidP="00265A20">
      <w:pPr>
        <w:tabs>
          <w:tab w:val="left" w:pos="57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67B4C">
        <w:rPr>
          <w:sz w:val="28"/>
          <w:szCs w:val="28"/>
          <w:lang w:val="uk-UA"/>
        </w:rPr>
        <w:t xml:space="preserve">.Контроль за виконання даного рішення покласти на постійну комісію з питань </w:t>
      </w:r>
      <w:r>
        <w:rPr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діяльності.</w:t>
      </w:r>
    </w:p>
    <w:p w:rsidR="006107A3" w:rsidRPr="001213EF" w:rsidRDefault="006107A3" w:rsidP="006107A3">
      <w:pPr>
        <w:rPr>
          <w:sz w:val="28"/>
          <w:szCs w:val="28"/>
          <w:lang w:val="uk-UA"/>
        </w:rPr>
      </w:pPr>
    </w:p>
    <w:p w:rsidR="006107A3" w:rsidRPr="00A501B3" w:rsidRDefault="006107A3" w:rsidP="006107A3">
      <w:pPr>
        <w:rPr>
          <w:sz w:val="28"/>
          <w:szCs w:val="28"/>
          <w:lang w:val="uk-UA"/>
        </w:rPr>
      </w:pPr>
      <w:r w:rsidRPr="00A501B3">
        <w:rPr>
          <w:sz w:val="28"/>
          <w:szCs w:val="28"/>
          <w:lang w:val="uk-UA"/>
        </w:rPr>
        <w:t xml:space="preserve">       Сільський голова:             </w:t>
      </w:r>
      <w:r>
        <w:rPr>
          <w:sz w:val="28"/>
          <w:szCs w:val="28"/>
          <w:lang w:val="uk-UA"/>
        </w:rPr>
        <w:t xml:space="preserve">                 </w:t>
      </w:r>
      <w:r w:rsidRPr="00A501B3">
        <w:rPr>
          <w:sz w:val="28"/>
          <w:szCs w:val="28"/>
          <w:lang w:val="uk-UA"/>
        </w:rPr>
        <w:t xml:space="preserve">                                       Олена МАКОГОН</w:t>
      </w:r>
    </w:p>
    <w:p w:rsidR="003277F3" w:rsidRDefault="003277F3" w:rsidP="006107A3">
      <w:pPr>
        <w:rPr>
          <w:sz w:val="28"/>
          <w:szCs w:val="28"/>
          <w:lang w:val="uk-UA"/>
        </w:rPr>
      </w:pPr>
    </w:p>
    <w:p w:rsidR="006107A3" w:rsidRPr="00A501B3" w:rsidRDefault="006107A3" w:rsidP="006107A3">
      <w:pPr>
        <w:rPr>
          <w:sz w:val="28"/>
          <w:szCs w:val="28"/>
          <w:lang w:val="uk-UA"/>
        </w:rPr>
      </w:pPr>
      <w:r w:rsidRPr="00A501B3">
        <w:rPr>
          <w:sz w:val="28"/>
          <w:szCs w:val="28"/>
          <w:lang w:val="uk-UA"/>
        </w:rPr>
        <w:t>с-ще Українське</w:t>
      </w:r>
    </w:p>
    <w:p w:rsidR="006107A3" w:rsidRPr="00A501B3" w:rsidRDefault="006107A3" w:rsidP="006107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березня</w:t>
      </w:r>
      <w:r w:rsidRPr="00A501B3">
        <w:rPr>
          <w:sz w:val="28"/>
          <w:szCs w:val="28"/>
          <w:lang w:val="uk-UA"/>
        </w:rPr>
        <w:t xml:space="preserve">  20</w:t>
      </w:r>
      <w:r>
        <w:rPr>
          <w:sz w:val="28"/>
          <w:szCs w:val="28"/>
          <w:lang w:val="uk-UA"/>
        </w:rPr>
        <w:t>23</w:t>
      </w:r>
      <w:r w:rsidRPr="00A501B3">
        <w:rPr>
          <w:sz w:val="28"/>
          <w:szCs w:val="28"/>
          <w:lang w:val="uk-UA"/>
        </w:rPr>
        <w:t xml:space="preserve"> року</w:t>
      </w:r>
    </w:p>
    <w:p w:rsidR="006107A3" w:rsidRDefault="006107A3" w:rsidP="006107A3">
      <w:pPr>
        <w:tabs>
          <w:tab w:val="left" w:pos="709"/>
        </w:tabs>
        <w:rPr>
          <w:sz w:val="28"/>
          <w:szCs w:val="28"/>
          <w:lang w:val="uk-UA"/>
        </w:rPr>
      </w:pPr>
      <w:r w:rsidRPr="00A501B3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68</w:t>
      </w:r>
      <w:r w:rsidR="008F2F0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-19</w:t>
      </w:r>
      <w:r w:rsidRPr="00A501B3">
        <w:rPr>
          <w:sz w:val="28"/>
          <w:szCs w:val="28"/>
          <w:lang w:val="uk-UA"/>
        </w:rPr>
        <w:t>/</w:t>
      </w:r>
      <w:r w:rsidRPr="00A501B3">
        <w:rPr>
          <w:sz w:val="28"/>
          <w:szCs w:val="28"/>
          <w:lang w:val="en-US"/>
        </w:rPr>
        <w:t>V</w:t>
      </w:r>
      <w:r w:rsidRPr="00A501B3">
        <w:rPr>
          <w:sz w:val="28"/>
          <w:szCs w:val="28"/>
          <w:lang w:val="uk-UA"/>
        </w:rPr>
        <w:t>ІІ</w:t>
      </w:r>
      <w:r w:rsidR="008F2F04">
        <w:rPr>
          <w:sz w:val="28"/>
          <w:szCs w:val="28"/>
          <w:lang w:val="uk-UA"/>
        </w:rPr>
        <w:t>І</w:t>
      </w:r>
    </w:p>
    <w:p w:rsidR="0020225D" w:rsidRDefault="0020225D" w:rsidP="0020225D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20225D" w:rsidRDefault="0020225D" w:rsidP="0020225D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сесії сільської ради</w:t>
      </w:r>
    </w:p>
    <w:p w:rsidR="0020225D" w:rsidRPr="00B53EB7" w:rsidRDefault="0020225D" w:rsidP="0020225D">
      <w:pPr>
        <w:ind w:left="4956"/>
        <w:rPr>
          <w:sz w:val="28"/>
          <w:szCs w:val="28"/>
        </w:rPr>
      </w:pPr>
      <w:r>
        <w:rPr>
          <w:sz w:val="28"/>
          <w:szCs w:val="28"/>
          <w:lang w:val="uk-UA"/>
        </w:rPr>
        <w:t>від 03.03.2023 року № 684-19/</w:t>
      </w:r>
      <w:r>
        <w:rPr>
          <w:sz w:val="28"/>
          <w:szCs w:val="28"/>
          <w:lang w:val="en-US"/>
        </w:rPr>
        <w:t>VIII</w:t>
      </w:r>
    </w:p>
    <w:p w:rsidR="0020225D" w:rsidRDefault="0020225D" w:rsidP="0020225D">
      <w:pPr>
        <w:jc w:val="center"/>
        <w:rPr>
          <w:sz w:val="28"/>
          <w:szCs w:val="28"/>
          <w:lang w:val="uk-UA"/>
        </w:rPr>
      </w:pPr>
    </w:p>
    <w:p w:rsidR="00133335" w:rsidRPr="00EE03B4" w:rsidRDefault="00133335" w:rsidP="0020225D">
      <w:pPr>
        <w:jc w:val="center"/>
        <w:rPr>
          <w:b/>
          <w:sz w:val="28"/>
          <w:szCs w:val="28"/>
          <w:lang w:val="uk-UA"/>
        </w:rPr>
      </w:pPr>
      <w:r w:rsidRPr="00EE03B4">
        <w:rPr>
          <w:b/>
          <w:sz w:val="28"/>
          <w:szCs w:val="28"/>
          <w:lang w:val="uk-UA"/>
        </w:rPr>
        <w:t>ПРОГРАМА</w:t>
      </w:r>
    </w:p>
    <w:p w:rsidR="000A11B2" w:rsidRDefault="00133335" w:rsidP="0020225D">
      <w:pPr>
        <w:jc w:val="center"/>
        <w:rPr>
          <w:b/>
          <w:sz w:val="28"/>
          <w:szCs w:val="28"/>
          <w:lang w:val="uk-UA"/>
        </w:rPr>
      </w:pPr>
      <w:r w:rsidRPr="00EE03B4">
        <w:rPr>
          <w:b/>
          <w:sz w:val="28"/>
          <w:szCs w:val="28"/>
          <w:lang w:val="uk-UA"/>
        </w:rPr>
        <w:t xml:space="preserve">створення та використання матеріального резерву для запобігання та ліквідації наслідків надзвичайних ситуацій </w:t>
      </w:r>
      <w:r w:rsidR="000A11B2">
        <w:rPr>
          <w:b/>
          <w:sz w:val="28"/>
          <w:szCs w:val="28"/>
          <w:lang w:val="uk-UA"/>
        </w:rPr>
        <w:t xml:space="preserve">на території </w:t>
      </w:r>
    </w:p>
    <w:p w:rsidR="00133335" w:rsidRPr="00EE03B4" w:rsidRDefault="000A11B2" w:rsidP="0020225D">
      <w:pPr>
        <w:jc w:val="center"/>
        <w:rPr>
          <w:b/>
        </w:rPr>
      </w:pPr>
      <w:r>
        <w:rPr>
          <w:b/>
          <w:sz w:val="28"/>
          <w:szCs w:val="28"/>
          <w:lang w:val="uk-UA"/>
        </w:rPr>
        <w:t xml:space="preserve">Української сільської ради </w:t>
      </w:r>
      <w:r w:rsidR="00133335" w:rsidRPr="00EE03B4">
        <w:rPr>
          <w:b/>
          <w:sz w:val="28"/>
          <w:szCs w:val="28"/>
          <w:lang w:val="uk-UA"/>
        </w:rPr>
        <w:t>на 2023-2024 роки</w:t>
      </w:r>
    </w:p>
    <w:p w:rsidR="00133335" w:rsidRPr="000A11B2" w:rsidRDefault="00133335" w:rsidP="00133335"/>
    <w:p w:rsidR="00133335" w:rsidRPr="004C115D" w:rsidRDefault="004C115D" w:rsidP="004C115D">
      <w:pPr>
        <w:pStyle w:val="a3"/>
        <w:numPr>
          <w:ilvl w:val="0"/>
          <w:numId w:val="1"/>
        </w:numPr>
        <w:jc w:val="center"/>
        <w:rPr>
          <w:b/>
          <w:lang w:val="uk-UA"/>
        </w:rPr>
      </w:pPr>
      <w:r>
        <w:rPr>
          <w:b/>
          <w:lang w:val="uk-UA"/>
        </w:rPr>
        <w:t>Паспорт П</w:t>
      </w:r>
      <w:r w:rsidRPr="004C115D">
        <w:rPr>
          <w:b/>
          <w:lang w:val="uk-UA"/>
        </w:rPr>
        <w:t>рограми</w:t>
      </w:r>
    </w:p>
    <w:p w:rsidR="004C115D" w:rsidRPr="004C115D" w:rsidRDefault="004C115D" w:rsidP="00133335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6"/>
        <w:gridCol w:w="4203"/>
        <w:gridCol w:w="5208"/>
      </w:tblGrid>
      <w:tr w:rsidR="00133335" w:rsidRPr="00481D54" w:rsidTr="00EE03B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1.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>Ініціатор розроблення програми </w:t>
            </w:r>
          </w:p>
          <w:p w:rsidR="00133335" w:rsidRPr="00EE03B4" w:rsidRDefault="00133335" w:rsidP="005C15C8">
            <w:pPr>
              <w:rPr>
                <w:lang w:val="uk-UA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>Виконавчий комітет Української сільської ради</w:t>
            </w:r>
          </w:p>
        </w:tc>
      </w:tr>
      <w:tr w:rsidR="00EE03B4" w:rsidRPr="00481D54" w:rsidTr="00EE03B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B4" w:rsidRPr="00EE03B4" w:rsidRDefault="00EE03B4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2.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B4" w:rsidRPr="00EE03B4" w:rsidRDefault="00C230D2" w:rsidP="005C15C8">
            <w:pPr>
              <w:spacing w:after="160" w:line="259" w:lineRule="auto"/>
              <w:rPr>
                <w:lang w:val="uk-UA"/>
              </w:rPr>
            </w:pPr>
            <w:proofErr w:type="spellStart"/>
            <w:proofErr w:type="gramStart"/>
            <w:r w:rsidRPr="00A56B42">
              <w:t>П</w:t>
            </w:r>
            <w:proofErr w:type="gramEnd"/>
            <w:r w:rsidRPr="00A56B42">
              <w:t>ідстава</w:t>
            </w:r>
            <w:proofErr w:type="spellEnd"/>
            <w:r w:rsidRPr="00A56B42">
              <w:t xml:space="preserve"> для </w:t>
            </w:r>
            <w:proofErr w:type="spellStart"/>
            <w:r w:rsidRPr="00A56B42">
              <w:t>розроблення</w:t>
            </w:r>
            <w:proofErr w:type="spellEnd"/>
            <w:r w:rsidRPr="00A56B42">
              <w:t xml:space="preserve"> (</w:t>
            </w:r>
            <w:proofErr w:type="spellStart"/>
            <w:r w:rsidRPr="00A56B42">
              <w:t>законодавча</w:t>
            </w:r>
            <w:proofErr w:type="spellEnd"/>
            <w:r w:rsidRPr="00A56B42">
              <w:t xml:space="preserve"> база, </w:t>
            </w:r>
            <w:proofErr w:type="spellStart"/>
            <w:r w:rsidRPr="00A56B42">
              <w:t>інші</w:t>
            </w:r>
            <w:proofErr w:type="spellEnd"/>
            <w:r w:rsidRPr="00A56B42">
              <w:t xml:space="preserve"> </w:t>
            </w:r>
            <w:proofErr w:type="spellStart"/>
            <w:r w:rsidRPr="00A56B42">
              <w:t>нормативні</w:t>
            </w:r>
            <w:proofErr w:type="spellEnd"/>
            <w:r w:rsidRPr="00A56B42">
              <w:t xml:space="preserve"> </w:t>
            </w:r>
            <w:proofErr w:type="spellStart"/>
            <w:r w:rsidRPr="00A56B42">
              <w:t>документи</w:t>
            </w:r>
            <w:proofErr w:type="spellEnd"/>
            <w:r w:rsidRPr="00A56B42">
              <w:t>)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B4" w:rsidRPr="00D243DA" w:rsidRDefault="00D243DA" w:rsidP="00D243DA">
            <w:pPr>
              <w:jc w:val="both"/>
              <w:rPr>
                <w:lang w:val="uk-UA"/>
              </w:rPr>
            </w:pPr>
            <w:r w:rsidRPr="00D243DA">
              <w:rPr>
                <w:rFonts w:eastAsia="Calibri"/>
                <w:lang w:val="uk-UA"/>
              </w:rPr>
              <w:t xml:space="preserve">Закони України «Про місцеве самоврядування в Україні», статті 98 </w:t>
            </w:r>
            <w:r w:rsidRPr="00D243DA">
              <w:rPr>
                <w:rFonts w:eastAsia="Calibri"/>
                <w:bCs/>
                <w:color w:val="000000"/>
                <w:spacing w:val="-7"/>
                <w:lang w:val="uk-UA"/>
              </w:rPr>
              <w:t>Кодексу цивільного захисту України, постанова КМУ від 30.09.2015 р. № 775 «Про затвердження Порядку створення та використання матеріальних резервів для запобігання і ліквідації наслідків надзвичайних ситуацій»</w:t>
            </w:r>
          </w:p>
        </w:tc>
      </w:tr>
      <w:tr w:rsidR="00133335" w:rsidRPr="00481D54" w:rsidTr="00EE03B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3.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>Розробник програми </w:t>
            </w:r>
          </w:p>
          <w:p w:rsidR="00133335" w:rsidRPr="00EE03B4" w:rsidRDefault="00133335" w:rsidP="005C15C8">
            <w:pPr>
              <w:rPr>
                <w:lang w:val="uk-UA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133335">
            <w:pPr>
              <w:jc w:val="both"/>
              <w:rPr>
                <w:lang w:val="uk-UA"/>
              </w:rPr>
            </w:pPr>
            <w:r w:rsidRPr="00EE03B4">
              <w:rPr>
                <w:lang w:val="uk-UA"/>
              </w:rPr>
              <w:t xml:space="preserve">Виконавчий комітет Української сільської ради </w:t>
            </w:r>
          </w:p>
        </w:tc>
      </w:tr>
      <w:tr w:rsidR="00133335" w:rsidRPr="00481D54" w:rsidTr="00EE03B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4.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proofErr w:type="spellStart"/>
            <w:r w:rsidRPr="00EE03B4">
              <w:rPr>
                <w:lang w:val="uk-UA"/>
              </w:rPr>
              <w:t>Співрозробники</w:t>
            </w:r>
            <w:proofErr w:type="spellEnd"/>
            <w:r w:rsidRPr="00EE03B4">
              <w:rPr>
                <w:lang w:val="uk-UA"/>
              </w:rPr>
              <w:t xml:space="preserve"> програми </w:t>
            </w:r>
          </w:p>
          <w:p w:rsidR="00133335" w:rsidRPr="00EE03B4" w:rsidRDefault="00133335" w:rsidP="005C15C8">
            <w:pPr>
              <w:rPr>
                <w:lang w:val="uk-UA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jc w:val="both"/>
              <w:rPr>
                <w:lang w:val="uk-UA"/>
              </w:rPr>
            </w:pPr>
            <w:r w:rsidRPr="00EE03B4">
              <w:rPr>
                <w:lang w:val="uk-UA"/>
              </w:rPr>
              <w:t>Виконавчий комітет Української сільської ради, Фінансовий відділ Української сільської ради</w:t>
            </w:r>
          </w:p>
        </w:tc>
      </w:tr>
      <w:tr w:rsidR="00133335" w:rsidRPr="00481D54" w:rsidTr="00EE03B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5.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>Відповідальний виконавець програми </w:t>
            </w:r>
          </w:p>
          <w:p w:rsidR="00133335" w:rsidRPr="00EE03B4" w:rsidRDefault="00133335" w:rsidP="005C15C8">
            <w:pPr>
              <w:rPr>
                <w:lang w:val="uk-UA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>Виконавчий комітет Української сільської ради, Фінансовий відділ Української сільської ради</w:t>
            </w:r>
          </w:p>
        </w:tc>
      </w:tr>
      <w:tr w:rsidR="00133335" w:rsidRPr="00C230D2" w:rsidTr="00EE03B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6.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>Учасники програми </w:t>
            </w:r>
          </w:p>
          <w:p w:rsidR="00133335" w:rsidRPr="00EE03B4" w:rsidRDefault="00133335" w:rsidP="005C15C8">
            <w:pPr>
              <w:rPr>
                <w:lang w:val="uk-UA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 xml:space="preserve">Виконавчий комітет Української сільської ради, Фінансовий відділ Української </w:t>
            </w:r>
            <w:r w:rsidRPr="00D243DA">
              <w:rPr>
                <w:lang w:val="uk-UA"/>
              </w:rPr>
              <w:t>сільської ради</w:t>
            </w:r>
            <w:r w:rsidR="00D243DA" w:rsidRPr="00D243DA">
              <w:rPr>
                <w:lang w:val="uk-UA"/>
              </w:rPr>
              <w:t>,</w:t>
            </w:r>
          </w:p>
          <w:p w:rsidR="00D243DA" w:rsidRPr="00EE03B4" w:rsidRDefault="00D243DA" w:rsidP="005C15C8">
            <w:pPr>
              <w:rPr>
                <w:lang w:val="uk-UA"/>
              </w:rPr>
            </w:pPr>
            <w:r>
              <w:rPr>
                <w:lang w:val="uk-UA"/>
              </w:rPr>
              <w:t>Управління цивільного захисту Дніпропетровської ОВА</w:t>
            </w:r>
          </w:p>
        </w:tc>
      </w:tr>
      <w:tr w:rsidR="00133335" w:rsidRPr="00EE03B4" w:rsidTr="00EE03B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7.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>Термін реалізації програми </w:t>
            </w:r>
          </w:p>
          <w:p w:rsidR="00133335" w:rsidRPr="00EE03B4" w:rsidRDefault="00133335" w:rsidP="005C15C8">
            <w:pPr>
              <w:rPr>
                <w:lang w:val="uk-UA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>2023-2024 роки</w:t>
            </w:r>
          </w:p>
        </w:tc>
      </w:tr>
      <w:tr w:rsidR="00133335" w:rsidRPr="00481D54" w:rsidTr="00EE03B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8.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  <w:p w:rsidR="00133335" w:rsidRPr="00EE03B4" w:rsidRDefault="00133335" w:rsidP="005C15C8">
            <w:pPr>
              <w:rPr>
                <w:lang w:val="uk-UA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D243DA">
            <w:pPr>
              <w:rPr>
                <w:lang w:val="uk-UA"/>
              </w:rPr>
            </w:pPr>
            <w:r w:rsidRPr="00EE03B4">
              <w:rPr>
                <w:lang w:val="uk-UA"/>
              </w:rPr>
              <w:t xml:space="preserve">Бюджет </w:t>
            </w:r>
            <w:r w:rsidR="00D243DA">
              <w:rPr>
                <w:lang w:val="uk-UA"/>
              </w:rPr>
              <w:t xml:space="preserve">Української сільської </w:t>
            </w:r>
            <w:r w:rsidRPr="00EE03B4">
              <w:rPr>
                <w:lang w:val="uk-UA"/>
              </w:rPr>
              <w:t>територіальної громади</w:t>
            </w:r>
          </w:p>
        </w:tc>
      </w:tr>
      <w:tr w:rsidR="00133335" w:rsidRPr="00EE03B4" w:rsidTr="00EE03B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9.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>Загальний обсяг фінансових ресурсів, необхідних для реалізації програми, всього (тис. грн..) у тому числі: 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20225D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 xml:space="preserve">6 190 </w:t>
            </w:r>
            <w:proofErr w:type="spellStart"/>
            <w:r w:rsidRPr="00EE03B4">
              <w:rPr>
                <w:lang w:val="uk-UA"/>
              </w:rPr>
              <w:t>грн</w:t>
            </w:r>
            <w:proofErr w:type="spellEnd"/>
          </w:p>
        </w:tc>
      </w:tr>
      <w:tr w:rsidR="00133335" w:rsidRPr="00EE03B4" w:rsidTr="00EE03B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9.1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133335" w:rsidP="005C15C8">
            <w:pPr>
              <w:rPr>
                <w:lang w:val="uk-UA"/>
              </w:rPr>
            </w:pPr>
            <w:r w:rsidRPr="00EE03B4">
              <w:rPr>
                <w:lang w:val="uk-UA"/>
              </w:rPr>
              <w:t xml:space="preserve">коштів місцевого бюджету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35" w:rsidRPr="00EE03B4" w:rsidRDefault="0020225D" w:rsidP="005C15C8">
            <w:pPr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 xml:space="preserve">6 190 </w:t>
            </w:r>
            <w:proofErr w:type="spellStart"/>
            <w:r w:rsidRPr="00EE03B4">
              <w:rPr>
                <w:lang w:val="uk-UA"/>
              </w:rPr>
              <w:t>грн</w:t>
            </w:r>
            <w:proofErr w:type="spellEnd"/>
          </w:p>
        </w:tc>
      </w:tr>
    </w:tbl>
    <w:p w:rsidR="0020225D" w:rsidRPr="00EE03B4" w:rsidRDefault="0020225D" w:rsidP="00133335">
      <w:pPr>
        <w:rPr>
          <w:lang w:val="en-US"/>
        </w:rPr>
      </w:pPr>
    </w:p>
    <w:p w:rsidR="000420B9" w:rsidRPr="00EE03B4" w:rsidRDefault="00EE03B4" w:rsidP="00EE03B4">
      <w:pPr>
        <w:jc w:val="center"/>
        <w:rPr>
          <w:rFonts w:eastAsia="Calibri"/>
          <w:b/>
          <w:lang w:val="uk-UA"/>
        </w:rPr>
      </w:pPr>
      <w:r w:rsidRPr="00EE03B4">
        <w:rPr>
          <w:rFonts w:eastAsia="Calibri"/>
          <w:b/>
        </w:rPr>
        <w:t xml:space="preserve">2. </w:t>
      </w:r>
      <w:proofErr w:type="spellStart"/>
      <w:r w:rsidRPr="00EE03B4">
        <w:rPr>
          <w:rFonts w:eastAsia="Calibri"/>
          <w:b/>
        </w:rPr>
        <w:t>Загальні</w:t>
      </w:r>
      <w:proofErr w:type="spellEnd"/>
      <w:r w:rsidRPr="00EE03B4">
        <w:rPr>
          <w:rFonts w:eastAsia="Calibri"/>
          <w:b/>
        </w:rPr>
        <w:t xml:space="preserve"> </w:t>
      </w:r>
      <w:proofErr w:type="spellStart"/>
      <w:r w:rsidRPr="00EE03B4">
        <w:rPr>
          <w:rFonts w:eastAsia="Calibri"/>
          <w:b/>
        </w:rPr>
        <w:t>положення</w:t>
      </w:r>
      <w:proofErr w:type="spellEnd"/>
    </w:p>
    <w:p w:rsidR="000420B9" w:rsidRPr="00EE03B4" w:rsidRDefault="000420B9" w:rsidP="00EE03B4">
      <w:pPr>
        <w:shd w:val="clear" w:color="auto" w:fill="FFFFFF"/>
        <w:jc w:val="both"/>
        <w:rPr>
          <w:rFonts w:eastAsia="Calibri"/>
          <w:lang w:val="uk-UA"/>
        </w:rPr>
      </w:pPr>
      <w:r w:rsidRPr="00EE03B4">
        <w:rPr>
          <w:rFonts w:eastAsia="Calibri"/>
          <w:lang w:val="uk-UA"/>
        </w:rPr>
        <w:t xml:space="preserve"> </w:t>
      </w:r>
      <w:r w:rsidR="004C115D" w:rsidRPr="00EE03B4">
        <w:rPr>
          <w:rFonts w:eastAsia="Calibri"/>
          <w:color w:val="000000"/>
          <w:spacing w:val="-8"/>
          <w:lang w:val="uk-UA"/>
        </w:rPr>
        <w:t xml:space="preserve"> </w:t>
      </w:r>
      <w:r w:rsidR="00595843" w:rsidRPr="00EE03B4">
        <w:rPr>
          <w:rFonts w:eastAsia="Calibri"/>
          <w:color w:val="000000"/>
          <w:spacing w:val="-8"/>
          <w:lang w:val="uk-UA"/>
        </w:rPr>
        <w:tab/>
      </w:r>
      <w:r w:rsidR="004C115D" w:rsidRPr="00EE03B4">
        <w:rPr>
          <w:rFonts w:eastAsia="Calibri"/>
          <w:color w:val="000000"/>
          <w:spacing w:val="-8"/>
          <w:lang w:val="uk-UA"/>
        </w:rPr>
        <w:t>П</w:t>
      </w:r>
      <w:r w:rsidRPr="00EE03B4">
        <w:rPr>
          <w:rFonts w:eastAsia="Calibri"/>
          <w:color w:val="000000"/>
          <w:spacing w:val="-8"/>
          <w:lang w:val="uk-UA"/>
        </w:rPr>
        <w:t xml:space="preserve">рограма </w:t>
      </w:r>
      <w:r w:rsidRPr="00EE03B4">
        <w:rPr>
          <w:rFonts w:eastAsia="Calibri"/>
          <w:bCs/>
          <w:lang w:val="uk-UA"/>
        </w:rPr>
        <w:t>створення і використання матеріального резерву для</w:t>
      </w:r>
      <w:r w:rsidRPr="00EE03B4">
        <w:rPr>
          <w:rFonts w:eastAsia="Calibri"/>
          <w:bCs/>
        </w:rPr>
        <w:t> </w:t>
      </w:r>
      <w:r w:rsidRPr="00EE03B4">
        <w:rPr>
          <w:rFonts w:eastAsia="Calibri"/>
          <w:bCs/>
          <w:lang w:val="uk-UA"/>
        </w:rPr>
        <w:t xml:space="preserve"> запобігання, лі</w:t>
      </w:r>
      <w:r w:rsidR="004C115D" w:rsidRPr="00EE03B4">
        <w:rPr>
          <w:rFonts w:eastAsia="Calibri"/>
          <w:bCs/>
          <w:lang w:val="uk-UA"/>
        </w:rPr>
        <w:t xml:space="preserve">квідації </w:t>
      </w:r>
      <w:r w:rsidR="00595843" w:rsidRPr="00EE03B4">
        <w:rPr>
          <w:rFonts w:eastAsia="Calibri"/>
          <w:bCs/>
          <w:lang w:val="uk-UA"/>
        </w:rPr>
        <w:t xml:space="preserve">наслідків </w:t>
      </w:r>
      <w:r w:rsidR="004C115D" w:rsidRPr="00EE03B4">
        <w:rPr>
          <w:rFonts w:eastAsia="Calibri"/>
          <w:bCs/>
          <w:lang w:val="uk-UA"/>
        </w:rPr>
        <w:t xml:space="preserve">надзвичайних ситуацій </w:t>
      </w:r>
      <w:r w:rsidRPr="00EE03B4">
        <w:rPr>
          <w:rFonts w:eastAsia="Calibri"/>
          <w:bCs/>
          <w:lang w:val="uk-UA"/>
        </w:rPr>
        <w:t xml:space="preserve">  на території </w:t>
      </w:r>
      <w:r w:rsidR="004C115D" w:rsidRPr="00EE03B4">
        <w:rPr>
          <w:rFonts w:eastAsia="Calibri"/>
          <w:bCs/>
          <w:lang w:val="uk-UA"/>
        </w:rPr>
        <w:t>Української сільської</w:t>
      </w:r>
      <w:r w:rsidRPr="00EE03B4">
        <w:rPr>
          <w:rFonts w:eastAsia="Calibri"/>
          <w:bCs/>
          <w:lang w:val="uk-UA"/>
        </w:rPr>
        <w:t xml:space="preserve"> ради на </w:t>
      </w:r>
      <w:r w:rsidR="004C115D" w:rsidRPr="00EE03B4">
        <w:rPr>
          <w:rFonts w:eastAsia="Calibri"/>
          <w:bCs/>
          <w:lang w:val="uk-UA"/>
        </w:rPr>
        <w:t>2023 - 2024</w:t>
      </w:r>
      <w:r w:rsidRPr="00EE03B4">
        <w:rPr>
          <w:rFonts w:eastAsia="Calibri"/>
          <w:bCs/>
          <w:lang w:val="uk-UA"/>
        </w:rPr>
        <w:t xml:space="preserve"> роки </w:t>
      </w:r>
      <w:r w:rsidRPr="00EE03B4">
        <w:rPr>
          <w:rFonts w:eastAsia="Calibri"/>
          <w:color w:val="000000"/>
          <w:spacing w:val="-7"/>
          <w:lang w:val="uk-UA"/>
        </w:rPr>
        <w:t xml:space="preserve">(далі - Програма) </w:t>
      </w:r>
      <w:r w:rsidRPr="00EE03B4">
        <w:rPr>
          <w:rFonts w:eastAsia="Calibri"/>
          <w:lang w:val="uk-UA"/>
        </w:rPr>
        <w:t>спрямована на реалізацію в громаді державної політики України в галузі захисту населення і територій від надзвичайних ситуацій та створення безпечних умов життєдіяльності населення.</w:t>
      </w:r>
    </w:p>
    <w:p w:rsidR="000420B9" w:rsidRPr="00EE03B4" w:rsidRDefault="000420B9" w:rsidP="00EE03B4">
      <w:pPr>
        <w:spacing w:line="293" w:lineRule="atLeast"/>
        <w:jc w:val="both"/>
        <w:textAlignment w:val="baseline"/>
        <w:rPr>
          <w:rFonts w:eastAsia="Calibri"/>
          <w:lang w:val="uk-UA"/>
        </w:rPr>
      </w:pPr>
      <w:r w:rsidRPr="00EE03B4">
        <w:rPr>
          <w:rFonts w:eastAsia="Calibri"/>
          <w:bCs/>
          <w:spacing w:val="-7"/>
          <w:lang w:val="uk-UA"/>
        </w:rPr>
        <w:t xml:space="preserve">  </w:t>
      </w:r>
      <w:r w:rsidRPr="00EE03B4">
        <w:rPr>
          <w:rFonts w:eastAsia="Calibri"/>
          <w:bdr w:val="none" w:sz="0" w:space="0" w:color="auto" w:frame="1"/>
        </w:rPr>
        <w:t>        </w:t>
      </w:r>
      <w:r w:rsidRPr="00EE03B4">
        <w:rPr>
          <w:rFonts w:eastAsia="Calibri"/>
          <w:bdr w:val="none" w:sz="0" w:space="0" w:color="auto" w:frame="1"/>
          <w:lang w:val="uk-UA"/>
        </w:rPr>
        <w:t xml:space="preserve">У основу реалізації програми покладений принцип об’єднання зусиль державних і недержавних органів усіх рівнів для розв’язання проблеми створення і використання матеріальних резервів для запобігання, ліквідації </w:t>
      </w:r>
      <w:r w:rsidR="00595843" w:rsidRPr="00EE03B4">
        <w:rPr>
          <w:rFonts w:eastAsia="Calibri"/>
          <w:bdr w:val="none" w:sz="0" w:space="0" w:color="auto" w:frame="1"/>
          <w:lang w:val="uk-UA"/>
        </w:rPr>
        <w:t xml:space="preserve">наслідків </w:t>
      </w:r>
      <w:r w:rsidRPr="00EE03B4">
        <w:rPr>
          <w:rFonts w:eastAsia="Calibri"/>
          <w:bdr w:val="none" w:sz="0" w:space="0" w:color="auto" w:frame="1"/>
          <w:lang w:val="uk-UA"/>
        </w:rPr>
        <w:t>надзвичайних ситуацій, з метою екстреного використання їх у разі виникнення надзвичайних ситуацій.</w:t>
      </w:r>
    </w:p>
    <w:p w:rsidR="000420B9" w:rsidRPr="00EE03B4" w:rsidRDefault="000420B9" w:rsidP="00EE03B4">
      <w:pPr>
        <w:spacing w:line="293" w:lineRule="atLeast"/>
        <w:jc w:val="both"/>
        <w:textAlignment w:val="baseline"/>
        <w:rPr>
          <w:rFonts w:eastAsia="Calibri"/>
          <w:lang w:val="uk-UA"/>
        </w:rPr>
      </w:pPr>
      <w:r w:rsidRPr="00EE03B4">
        <w:rPr>
          <w:rFonts w:eastAsia="Calibri"/>
        </w:rPr>
        <w:lastRenderedPageBreak/>
        <w:t> </w:t>
      </w:r>
      <w:r w:rsidRPr="00EE03B4">
        <w:rPr>
          <w:rFonts w:eastAsia="Calibri"/>
          <w:lang w:val="uk-UA"/>
        </w:rPr>
        <w:tab/>
      </w:r>
      <w:r w:rsidRPr="00EE03B4">
        <w:rPr>
          <w:rFonts w:eastAsia="Calibri"/>
          <w:bdr w:val="none" w:sz="0" w:space="0" w:color="auto" w:frame="1"/>
          <w:lang w:val="uk-UA"/>
        </w:rPr>
        <w:t xml:space="preserve">    Матеріальними резервами є будівельні матеріали, пальн</w:t>
      </w:r>
      <w:r w:rsidR="00595843" w:rsidRPr="00EE03B4">
        <w:rPr>
          <w:rFonts w:eastAsia="Calibri"/>
          <w:bdr w:val="none" w:sz="0" w:space="0" w:color="auto" w:frame="1"/>
          <w:lang w:val="uk-UA"/>
        </w:rPr>
        <w:t>е</w:t>
      </w:r>
      <w:r w:rsidRPr="00EE03B4">
        <w:rPr>
          <w:rFonts w:eastAsia="Calibri"/>
          <w:bdr w:val="none" w:sz="0" w:space="0" w:color="auto" w:frame="1"/>
          <w:lang w:val="uk-UA"/>
        </w:rPr>
        <w:t>,</w:t>
      </w:r>
      <w:r w:rsidRPr="00EE03B4">
        <w:rPr>
          <w:rFonts w:eastAsia="Calibri"/>
          <w:bdr w:val="none" w:sz="0" w:space="0" w:color="auto" w:frame="1"/>
        </w:rPr>
        <w:t> </w:t>
      </w:r>
      <w:r w:rsidRPr="00EE03B4">
        <w:rPr>
          <w:rFonts w:eastAsia="Calibri"/>
          <w:bdr w:val="none" w:sz="0" w:space="0" w:color="auto" w:frame="1"/>
          <w:lang w:val="uk-UA"/>
        </w:rPr>
        <w:t xml:space="preserve">продовольство, технічні засоби та інші матеріальні цінності, призначені для проведення невідкладних відновлювальних робіт і заходів, спрямованих на запобігання, ліквідацію </w:t>
      </w:r>
      <w:r w:rsidR="00595843" w:rsidRPr="00EE03B4">
        <w:rPr>
          <w:rFonts w:eastAsia="Calibri"/>
          <w:bdr w:val="none" w:sz="0" w:space="0" w:color="auto" w:frame="1"/>
          <w:lang w:val="uk-UA"/>
        </w:rPr>
        <w:t xml:space="preserve">наслідків </w:t>
      </w:r>
      <w:r w:rsidRPr="00EE03B4">
        <w:rPr>
          <w:rFonts w:eastAsia="Calibri"/>
          <w:bdr w:val="none" w:sz="0" w:space="0" w:color="auto" w:frame="1"/>
          <w:lang w:val="uk-UA"/>
        </w:rPr>
        <w:t>надзвичайних ситуацій</w:t>
      </w:r>
      <w:r w:rsidR="00595843" w:rsidRPr="00EE03B4">
        <w:rPr>
          <w:rFonts w:eastAsia="Calibri"/>
          <w:bdr w:val="none" w:sz="0" w:space="0" w:color="auto" w:frame="1"/>
          <w:lang w:val="uk-UA"/>
        </w:rPr>
        <w:t>.</w:t>
      </w:r>
    </w:p>
    <w:p w:rsidR="000420B9" w:rsidRPr="00EE03B4" w:rsidRDefault="000420B9" w:rsidP="00EE03B4">
      <w:pPr>
        <w:jc w:val="both"/>
        <w:textAlignment w:val="baseline"/>
        <w:rPr>
          <w:rFonts w:eastAsia="Calibri"/>
        </w:rPr>
      </w:pPr>
      <w:r w:rsidRPr="00EE03B4">
        <w:rPr>
          <w:rFonts w:eastAsia="Calibri"/>
          <w:bdr w:val="none" w:sz="0" w:space="0" w:color="auto" w:frame="1"/>
        </w:rPr>
        <w:t> </w:t>
      </w:r>
      <w:proofErr w:type="spellStart"/>
      <w:r w:rsidRPr="00EE03B4">
        <w:rPr>
          <w:rFonts w:eastAsia="Calibri"/>
          <w:bdr w:val="none" w:sz="0" w:space="0" w:color="auto" w:frame="1"/>
        </w:rPr>
        <w:t>Місце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розміщення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резерву, номенклатура, </w:t>
      </w:r>
      <w:proofErr w:type="spellStart"/>
      <w:r w:rsidRPr="00EE03B4">
        <w:rPr>
          <w:rFonts w:eastAsia="Calibri"/>
          <w:bdr w:val="none" w:sz="0" w:space="0" w:color="auto" w:frame="1"/>
        </w:rPr>
        <w:t>обсяги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та </w:t>
      </w:r>
      <w:proofErr w:type="spellStart"/>
      <w:r w:rsidRPr="00EE03B4">
        <w:rPr>
          <w:rFonts w:eastAsia="Calibri"/>
          <w:bdr w:val="none" w:sz="0" w:space="0" w:color="auto" w:frame="1"/>
        </w:rPr>
        <w:t>норми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накопичення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визначаютьс</w:t>
      </w:r>
      <w:r w:rsidR="00595843" w:rsidRPr="00EE03B4">
        <w:rPr>
          <w:rFonts w:eastAsia="Calibri"/>
          <w:bdr w:val="none" w:sz="0" w:space="0" w:color="auto" w:frame="1"/>
        </w:rPr>
        <w:t>я</w:t>
      </w:r>
      <w:proofErr w:type="spellEnd"/>
      <w:r w:rsidR="00595843"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="00595843" w:rsidRPr="00EE03B4">
        <w:rPr>
          <w:rFonts w:eastAsia="Calibri"/>
          <w:bdr w:val="none" w:sz="0" w:space="0" w:color="auto" w:frame="1"/>
        </w:rPr>
        <w:t>розпорядженням</w:t>
      </w:r>
      <w:proofErr w:type="spellEnd"/>
      <w:r w:rsidR="00595843" w:rsidRPr="00EE03B4">
        <w:rPr>
          <w:rFonts w:eastAsia="Calibri"/>
          <w:bdr w:val="none" w:sz="0" w:space="0" w:color="auto" w:frame="1"/>
        </w:rPr>
        <w:t xml:space="preserve"> с</w:t>
      </w:r>
      <w:proofErr w:type="spellStart"/>
      <w:r w:rsidR="00595843" w:rsidRPr="00EE03B4">
        <w:rPr>
          <w:rFonts w:eastAsia="Calibri"/>
          <w:bdr w:val="none" w:sz="0" w:space="0" w:color="auto" w:frame="1"/>
          <w:lang w:val="uk-UA"/>
        </w:rPr>
        <w:t>ілького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голови</w:t>
      </w:r>
      <w:proofErr w:type="spellEnd"/>
      <w:r w:rsidRPr="00EE03B4">
        <w:rPr>
          <w:rFonts w:eastAsia="Calibri"/>
          <w:bdr w:val="none" w:sz="0" w:space="0" w:color="auto" w:frame="1"/>
        </w:rPr>
        <w:t>.</w:t>
      </w:r>
    </w:p>
    <w:p w:rsidR="000420B9" w:rsidRPr="00EE03B4" w:rsidRDefault="000420B9" w:rsidP="00EE03B4">
      <w:pPr>
        <w:spacing w:line="293" w:lineRule="atLeast"/>
        <w:jc w:val="both"/>
        <w:textAlignment w:val="baseline"/>
        <w:rPr>
          <w:rFonts w:eastAsia="Calibri"/>
        </w:rPr>
      </w:pPr>
      <w:r w:rsidRPr="00EE03B4">
        <w:rPr>
          <w:rFonts w:eastAsia="Calibri"/>
          <w:bdr w:val="none" w:sz="0" w:space="0" w:color="auto" w:frame="1"/>
        </w:rPr>
        <w:t> </w:t>
      </w:r>
      <w:proofErr w:type="spellStart"/>
      <w:r w:rsidRPr="00EE03B4">
        <w:rPr>
          <w:rFonts w:eastAsia="Calibri"/>
          <w:bdr w:val="none" w:sz="0" w:space="0" w:color="auto" w:frame="1"/>
        </w:rPr>
        <w:t>Резерви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створюються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виходячи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з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максимальної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гіпотетичної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(</w:t>
      </w:r>
      <w:proofErr w:type="spellStart"/>
      <w:r w:rsidRPr="00EE03B4">
        <w:rPr>
          <w:rFonts w:eastAsia="Calibri"/>
          <w:bdr w:val="none" w:sz="0" w:space="0" w:color="auto" w:frame="1"/>
        </w:rPr>
        <w:t>прогнозованої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) </w:t>
      </w:r>
      <w:proofErr w:type="spellStart"/>
      <w:r w:rsidRPr="00EE03B4">
        <w:rPr>
          <w:rFonts w:eastAsia="Calibri"/>
          <w:bdr w:val="none" w:sz="0" w:space="0" w:color="auto" w:frame="1"/>
        </w:rPr>
        <w:t>надзвичайної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ситуації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, </w:t>
      </w:r>
      <w:proofErr w:type="spellStart"/>
      <w:r w:rsidRPr="00EE03B4">
        <w:rPr>
          <w:rFonts w:eastAsia="Calibri"/>
          <w:bdr w:val="none" w:sz="0" w:space="0" w:color="auto" w:frame="1"/>
        </w:rPr>
        <w:t>характерної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для </w:t>
      </w:r>
      <w:r w:rsidR="00595843"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галузі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, </w:t>
      </w:r>
      <w:proofErr w:type="spellStart"/>
      <w:r w:rsidRPr="00EE03B4">
        <w:rPr>
          <w:rFonts w:eastAsia="Calibri"/>
          <w:bdr w:val="none" w:sz="0" w:space="0" w:color="auto" w:frame="1"/>
        </w:rPr>
        <w:t>об'єкта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, а </w:t>
      </w:r>
      <w:proofErr w:type="spellStart"/>
      <w:r w:rsidRPr="00EE03B4">
        <w:rPr>
          <w:rFonts w:eastAsia="Calibri"/>
          <w:bdr w:val="none" w:sz="0" w:space="0" w:color="auto" w:frame="1"/>
        </w:rPr>
        <w:t>також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передбаченого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обсягу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робіт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з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ліквідації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її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наслідкі</w:t>
      </w:r>
      <w:proofErr w:type="gramStart"/>
      <w:r w:rsidRPr="00EE03B4">
        <w:rPr>
          <w:rFonts w:eastAsia="Calibri"/>
          <w:bdr w:val="none" w:sz="0" w:space="0" w:color="auto" w:frame="1"/>
        </w:rPr>
        <w:t>в</w:t>
      </w:r>
      <w:proofErr w:type="spellEnd"/>
      <w:proofErr w:type="gramEnd"/>
      <w:r w:rsidRPr="00EE03B4">
        <w:rPr>
          <w:rFonts w:eastAsia="Calibri"/>
          <w:bdr w:val="none" w:sz="0" w:space="0" w:color="auto" w:frame="1"/>
        </w:rPr>
        <w:t>.</w:t>
      </w:r>
    </w:p>
    <w:p w:rsidR="00337A9A" w:rsidRPr="00EE03B4" w:rsidRDefault="00337A9A" w:rsidP="00EE03B4">
      <w:pPr>
        <w:spacing w:line="293" w:lineRule="atLeast"/>
        <w:jc w:val="both"/>
        <w:textAlignment w:val="baseline"/>
        <w:rPr>
          <w:rFonts w:eastAsia="Calibri"/>
        </w:rPr>
      </w:pPr>
      <w:r w:rsidRPr="00EE03B4">
        <w:rPr>
          <w:rFonts w:eastAsia="Calibri"/>
          <w:bdr w:val="none" w:sz="0" w:space="0" w:color="auto" w:frame="1"/>
        </w:rPr>
        <w:t xml:space="preserve">Резерв </w:t>
      </w:r>
      <w:proofErr w:type="spellStart"/>
      <w:r w:rsidRPr="00EE03B4">
        <w:rPr>
          <w:rFonts w:eastAsia="Calibri"/>
          <w:bdr w:val="none" w:sz="0" w:space="0" w:color="auto" w:frame="1"/>
        </w:rPr>
        <w:t>розміщується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на </w:t>
      </w:r>
      <w:proofErr w:type="spellStart"/>
      <w:r w:rsidRPr="00EE03B4">
        <w:rPr>
          <w:rFonts w:eastAsia="Calibri"/>
          <w:bdr w:val="none" w:sz="0" w:space="0" w:color="auto" w:frame="1"/>
        </w:rPr>
        <w:t>об'єктах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, </w:t>
      </w:r>
      <w:proofErr w:type="spellStart"/>
      <w:r w:rsidRPr="00EE03B4">
        <w:rPr>
          <w:rFonts w:eastAsia="Calibri"/>
          <w:bdr w:val="none" w:sz="0" w:space="0" w:color="auto" w:frame="1"/>
        </w:rPr>
        <w:t>призначених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або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пристосованих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для </w:t>
      </w:r>
      <w:proofErr w:type="spellStart"/>
      <w:r w:rsidRPr="00EE03B4">
        <w:rPr>
          <w:rFonts w:eastAsia="Calibri"/>
          <w:bdr w:val="none" w:sz="0" w:space="0" w:color="auto" w:frame="1"/>
        </w:rPr>
        <w:t>їх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зберігання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, </w:t>
      </w:r>
      <w:proofErr w:type="spellStart"/>
      <w:r w:rsidRPr="00EE03B4">
        <w:rPr>
          <w:rFonts w:eastAsia="Calibri"/>
          <w:bdr w:val="none" w:sz="0" w:space="0" w:color="auto" w:frame="1"/>
        </w:rPr>
        <w:t>з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урахуванням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їх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оперативної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доставки до </w:t>
      </w:r>
      <w:proofErr w:type="spellStart"/>
      <w:r w:rsidRPr="00EE03B4">
        <w:rPr>
          <w:rFonts w:eastAsia="Calibri"/>
          <w:bdr w:val="none" w:sz="0" w:space="0" w:color="auto" w:frame="1"/>
        </w:rPr>
        <w:t>можливих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зон </w:t>
      </w:r>
      <w:proofErr w:type="spellStart"/>
      <w:r w:rsidRPr="00EE03B4">
        <w:rPr>
          <w:rFonts w:eastAsia="Calibri"/>
          <w:bdr w:val="none" w:sz="0" w:space="0" w:color="auto" w:frame="1"/>
        </w:rPr>
        <w:t>надзвичайних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ситуацій</w:t>
      </w:r>
      <w:proofErr w:type="spellEnd"/>
      <w:r w:rsidRPr="00EE03B4">
        <w:rPr>
          <w:rFonts w:eastAsia="Calibri"/>
          <w:bdr w:val="none" w:sz="0" w:space="0" w:color="auto" w:frame="1"/>
        </w:rPr>
        <w:t>.</w:t>
      </w:r>
    </w:p>
    <w:p w:rsidR="00337A9A" w:rsidRPr="00EE03B4" w:rsidRDefault="00337A9A" w:rsidP="00EE03B4">
      <w:pPr>
        <w:spacing w:line="293" w:lineRule="atLeast"/>
        <w:jc w:val="both"/>
        <w:textAlignment w:val="baseline"/>
        <w:rPr>
          <w:rFonts w:eastAsia="Calibri"/>
        </w:rPr>
      </w:pPr>
      <w:r w:rsidRPr="00EE03B4">
        <w:rPr>
          <w:rFonts w:eastAsia="Calibri"/>
          <w:bdr w:val="none" w:sz="0" w:space="0" w:color="auto" w:frame="1"/>
        </w:rPr>
        <w:t xml:space="preserve">          У </w:t>
      </w:r>
      <w:proofErr w:type="spellStart"/>
      <w:r w:rsidRPr="00EE03B4">
        <w:rPr>
          <w:rFonts w:eastAsia="Calibri"/>
          <w:bdr w:val="none" w:sz="0" w:space="0" w:color="auto" w:frame="1"/>
        </w:rPr>
        <w:t>разі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недостатньої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наявності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резерву </w:t>
      </w:r>
      <w:proofErr w:type="spellStart"/>
      <w:r w:rsidRPr="00EE03B4">
        <w:rPr>
          <w:rFonts w:eastAsia="Calibri"/>
          <w:bdr w:val="none" w:sz="0" w:space="0" w:color="auto" w:frame="1"/>
        </w:rPr>
        <w:t>місцевого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proofErr w:type="gramStart"/>
      <w:r w:rsidRPr="00EE03B4">
        <w:rPr>
          <w:rFonts w:eastAsia="Calibri"/>
          <w:bdr w:val="none" w:sz="0" w:space="0" w:color="auto" w:frame="1"/>
        </w:rPr>
        <w:t>р</w:t>
      </w:r>
      <w:proofErr w:type="gramEnd"/>
      <w:r w:rsidRPr="00EE03B4">
        <w:rPr>
          <w:rFonts w:eastAsia="Calibri"/>
          <w:bdr w:val="none" w:sz="0" w:space="0" w:color="auto" w:frame="1"/>
        </w:rPr>
        <w:t>івня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чи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повного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його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використання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, </w:t>
      </w:r>
      <w:proofErr w:type="spellStart"/>
      <w:r w:rsidRPr="00EE03B4">
        <w:rPr>
          <w:rFonts w:eastAsia="Calibri"/>
          <w:bdr w:val="none" w:sz="0" w:space="0" w:color="auto" w:frame="1"/>
        </w:rPr>
        <w:t>керівництво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громади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звертається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до </w:t>
      </w:r>
      <w:proofErr w:type="spellStart"/>
      <w:r w:rsidRPr="00EE03B4">
        <w:rPr>
          <w:rFonts w:eastAsia="Calibri"/>
          <w:bdr w:val="none" w:sz="0" w:space="0" w:color="auto" w:frame="1"/>
        </w:rPr>
        <w:t>обласної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державної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адміністрації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з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проханням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щодо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залучення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резервів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вищого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рівня</w:t>
      </w:r>
      <w:proofErr w:type="spellEnd"/>
      <w:r w:rsidRPr="00EE03B4">
        <w:rPr>
          <w:rFonts w:eastAsia="Calibri"/>
          <w:bdr w:val="none" w:sz="0" w:space="0" w:color="auto" w:frame="1"/>
        </w:rPr>
        <w:t>.</w:t>
      </w:r>
    </w:p>
    <w:p w:rsidR="0090048A" w:rsidRPr="00EE03B4" w:rsidRDefault="0090048A" w:rsidP="00EE03B4">
      <w:pPr>
        <w:jc w:val="both"/>
        <w:rPr>
          <w:rFonts w:eastAsia="Calibri"/>
          <w:b/>
        </w:rPr>
      </w:pPr>
    </w:p>
    <w:p w:rsidR="0090048A" w:rsidRPr="00EE03B4" w:rsidRDefault="0090048A" w:rsidP="00EE03B4">
      <w:pPr>
        <w:jc w:val="center"/>
        <w:rPr>
          <w:rFonts w:eastAsia="Calibri"/>
          <w:b/>
        </w:rPr>
      </w:pPr>
      <w:r w:rsidRPr="00EE03B4">
        <w:rPr>
          <w:rFonts w:eastAsia="Calibri"/>
          <w:b/>
        </w:rPr>
        <w:t xml:space="preserve">3. </w:t>
      </w:r>
      <w:proofErr w:type="spellStart"/>
      <w:r w:rsidRPr="00EE03B4">
        <w:rPr>
          <w:rFonts w:eastAsia="Calibri"/>
          <w:b/>
        </w:rPr>
        <w:t>Визначення</w:t>
      </w:r>
      <w:proofErr w:type="spellEnd"/>
      <w:r w:rsidRPr="00EE03B4">
        <w:rPr>
          <w:rFonts w:eastAsia="Calibri"/>
          <w:b/>
        </w:rPr>
        <w:t xml:space="preserve"> </w:t>
      </w:r>
      <w:proofErr w:type="spellStart"/>
      <w:r w:rsidRPr="00EE03B4">
        <w:rPr>
          <w:rFonts w:eastAsia="Calibri"/>
          <w:b/>
        </w:rPr>
        <w:t>проблеми</w:t>
      </w:r>
      <w:proofErr w:type="spellEnd"/>
    </w:p>
    <w:p w:rsidR="0090048A" w:rsidRPr="00EE03B4" w:rsidRDefault="0090048A" w:rsidP="00EE03B4">
      <w:pPr>
        <w:ind w:firstLine="708"/>
        <w:jc w:val="both"/>
        <w:rPr>
          <w:rFonts w:eastAsia="Calibri"/>
          <w:b/>
        </w:rPr>
      </w:pPr>
      <w:r w:rsidRPr="00EE03B4">
        <w:rPr>
          <w:rFonts w:eastAsia="Calibri"/>
        </w:rPr>
        <w:t xml:space="preserve">У </w:t>
      </w:r>
      <w:proofErr w:type="spellStart"/>
      <w:r w:rsidRPr="00EE03B4">
        <w:rPr>
          <w:rFonts w:eastAsia="Calibri"/>
        </w:rPr>
        <w:t>сучасному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суспільстві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значне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місце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займають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проблеми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захисту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населення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від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впливу</w:t>
      </w:r>
      <w:proofErr w:type="spellEnd"/>
      <w:r w:rsidRPr="00EE03B4">
        <w:rPr>
          <w:rFonts w:eastAsia="Calibri"/>
        </w:rPr>
        <w:t xml:space="preserve"> </w:t>
      </w:r>
      <w:proofErr w:type="spellStart"/>
      <w:proofErr w:type="gramStart"/>
      <w:r w:rsidRPr="00EE03B4">
        <w:rPr>
          <w:rFonts w:eastAsia="Calibri"/>
        </w:rPr>
        <w:t>р</w:t>
      </w:r>
      <w:proofErr w:type="gramEnd"/>
      <w:r w:rsidRPr="00EE03B4">
        <w:rPr>
          <w:rFonts w:eastAsia="Calibri"/>
        </w:rPr>
        <w:t>ізноманітних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факторів</w:t>
      </w:r>
      <w:proofErr w:type="spellEnd"/>
      <w:r w:rsidRPr="00EE03B4">
        <w:rPr>
          <w:rFonts w:eastAsia="Calibri"/>
        </w:rPr>
        <w:t xml:space="preserve">. </w:t>
      </w:r>
      <w:proofErr w:type="spellStart"/>
      <w:r w:rsidRPr="00EE03B4">
        <w:rPr>
          <w:rFonts w:eastAsia="Calibri"/>
        </w:rPr>
        <w:t>Ріст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темпів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господарської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діяльності</w:t>
      </w:r>
      <w:proofErr w:type="spellEnd"/>
      <w:r w:rsidRPr="00EE03B4">
        <w:rPr>
          <w:rFonts w:eastAsia="Calibri"/>
        </w:rPr>
        <w:t xml:space="preserve">, </w:t>
      </w:r>
      <w:proofErr w:type="spellStart"/>
      <w:r w:rsidRPr="00EE03B4">
        <w:rPr>
          <w:rFonts w:eastAsia="Calibri"/>
        </w:rPr>
        <w:t>комерційних</w:t>
      </w:r>
      <w:proofErr w:type="spellEnd"/>
      <w:r w:rsidRPr="00EE03B4">
        <w:rPr>
          <w:rFonts w:eastAsia="Calibri"/>
        </w:rPr>
        <w:t xml:space="preserve"> великих </w:t>
      </w:r>
      <w:proofErr w:type="spellStart"/>
      <w:r w:rsidRPr="00EE03B4">
        <w:rPr>
          <w:rFonts w:eastAsia="Calibri"/>
        </w:rPr>
        <w:t>промислових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підприємств</w:t>
      </w:r>
      <w:proofErr w:type="spellEnd"/>
      <w:r w:rsidRPr="00EE03B4">
        <w:rPr>
          <w:rFonts w:eastAsia="Calibri"/>
        </w:rPr>
        <w:t xml:space="preserve"> (</w:t>
      </w:r>
      <w:proofErr w:type="spellStart"/>
      <w:r w:rsidRPr="00EE03B4">
        <w:rPr>
          <w:rFonts w:eastAsia="Calibri"/>
        </w:rPr>
        <w:t>об'єктів</w:t>
      </w:r>
      <w:proofErr w:type="spellEnd"/>
      <w:r w:rsidRPr="00EE03B4">
        <w:rPr>
          <w:rFonts w:eastAsia="Calibri"/>
        </w:rPr>
        <w:t xml:space="preserve">) </w:t>
      </w:r>
      <w:proofErr w:type="spellStart"/>
      <w:r w:rsidRPr="00EE03B4">
        <w:rPr>
          <w:rFonts w:eastAsia="Calibri"/>
        </w:rPr>
        <w:t>ускладнених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технологічних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процесів</w:t>
      </w:r>
      <w:proofErr w:type="spellEnd"/>
      <w:r w:rsidRPr="00EE03B4">
        <w:rPr>
          <w:rFonts w:eastAsia="Calibri"/>
        </w:rPr>
        <w:t xml:space="preserve">, </w:t>
      </w:r>
      <w:proofErr w:type="spellStart"/>
      <w:r w:rsidRPr="00EE03B4">
        <w:rPr>
          <w:rFonts w:eastAsia="Calibri"/>
        </w:rPr>
        <w:t>застосування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нових</w:t>
      </w:r>
      <w:proofErr w:type="spellEnd"/>
      <w:r w:rsidRPr="00EE03B4">
        <w:rPr>
          <w:rFonts w:eastAsia="Calibri"/>
        </w:rPr>
        <w:t xml:space="preserve">, не </w:t>
      </w:r>
      <w:proofErr w:type="spellStart"/>
      <w:r w:rsidRPr="00EE03B4">
        <w:rPr>
          <w:rFonts w:eastAsia="Calibri"/>
        </w:rPr>
        <w:t>завжди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безпечних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виробництв</w:t>
      </w:r>
      <w:proofErr w:type="spellEnd"/>
      <w:r w:rsidRPr="00EE03B4">
        <w:rPr>
          <w:rFonts w:eastAsia="Calibri"/>
        </w:rPr>
        <w:t xml:space="preserve">, </w:t>
      </w:r>
      <w:proofErr w:type="spellStart"/>
      <w:r w:rsidRPr="00EE03B4">
        <w:rPr>
          <w:rFonts w:eastAsia="Calibri"/>
        </w:rPr>
        <w:t>значно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впливає</w:t>
      </w:r>
      <w:proofErr w:type="spellEnd"/>
      <w:r w:rsidRPr="00EE03B4">
        <w:rPr>
          <w:rFonts w:eastAsia="Calibri"/>
        </w:rPr>
        <w:t xml:space="preserve"> на </w:t>
      </w:r>
      <w:proofErr w:type="spellStart"/>
      <w:r w:rsidRPr="00EE03B4">
        <w:rPr>
          <w:rFonts w:eastAsia="Calibri"/>
        </w:rPr>
        <w:t>кількість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виробничих</w:t>
      </w:r>
      <w:proofErr w:type="spellEnd"/>
      <w:r w:rsidRPr="00EE03B4">
        <w:rPr>
          <w:rFonts w:eastAsia="Calibri"/>
        </w:rPr>
        <w:t xml:space="preserve"> та </w:t>
      </w:r>
      <w:proofErr w:type="spellStart"/>
      <w:r w:rsidRPr="00EE03B4">
        <w:rPr>
          <w:rFonts w:eastAsia="Calibri"/>
        </w:rPr>
        <w:t>техногенних</w:t>
      </w:r>
      <w:proofErr w:type="spellEnd"/>
      <w:r w:rsidRPr="00EE03B4">
        <w:rPr>
          <w:rFonts w:eastAsia="Calibri"/>
        </w:rPr>
        <w:t xml:space="preserve"> катастроф</w:t>
      </w:r>
      <w:r w:rsidRPr="00EE03B4">
        <w:rPr>
          <w:rFonts w:eastAsia="Calibri"/>
          <w:lang w:val="uk-UA"/>
        </w:rPr>
        <w:t>,</w:t>
      </w:r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що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призводить</w:t>
      </w:r>
      <w:proofErr w:type="spellEnd"/>
      <w:r w:rsidRPr="00EE03B4">
        <w:rPr>
          <w:rFonts w:eastAsia="Calibri"/>
        </w:rPr>
        <w:t xml:space="preserve"> до травматизму </w:t>
      </w:r>
      <w:proofErr w:type="spellStart"/>
      <w:r w:rsidRPr="00EE03B4">
        <w:rPr>
          <w:rFonts w:eastAsia="Calibri"/>
        </w:rPr>
        <w:t>і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людських</w:t>
      </w:r>
      <w:proofErr w:type="spellEnd"/>
      <w:r w:rsidRPr="00EE03B4">
        <w:rPr>
          <w:rFonts w:eastAsia="Calibri"/>
        </w:rPr>
        <w:t xml:space="preserve"> жертв. </w:t>
      </w:r>
      <w:proofErr w:type="spellStart"/>
      <w:r w:rsidRPr="00EE03B4">
        <w:rPr>
          <w:rFonts w:eastAsia="Calibri"/>
        </w:rPr>
        <w:t>Особливу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небезпеку</w:t>
      </w:r>
      <w:proofErr w:type="spellEnd"/>
      <w:r w:rsidRPr="00EE03B4">
        <w:rPr>
          <w:rFonts w:eastAsia="Calibri"/>
        </w:rPr>
        <w:t xml:space="preserve"> на </w:t>
      </w:r>
      <w:proofErr w:type="spellStart"/>
      <w:r w:rsidRPr="00EE03B4">
        <w:rPr>
          <w:rFonts w:eastAsia="Calibri"/>
        </w:rPr>
        <w:t>сьогодні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являє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також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і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тероризм</w:t>
      </w:r>
      <w:proofErr w:type="spellEnd"/>
      <w:r w:rsidRPr="00EE03B4">
        <w:rPr>
          <w:rFonts w:eastAsia="Calibri"/>
        </w:rPr>
        <w:t xml:space="preserve">, </w:t>
      </w:r>
      <w:proofErr w:type="spellStart"/>
      <w:r w:rsidRPr="00EE03B4">
        <w:rPr>
          <w:rFonts w:eastAsia="Calibri"/>
        </w:rPr>
        <w:t>який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може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виражатися</w:t>
      </w:r>
      <w:proofErr w:type="spellEnd"/>
      <w:r w:rsidRPr="00EE03B4">
        <w:rPr>
          <w:rFonts w:eastAsia="Calibri"/>
        </w:rPr>
        <w:t xml:space="preserve"> в </w:t>
      </w:r>
      <w:proofErr w:type="spellStart"/>
      <w:r w:rsidRPr="00EE03B4">
        <w:rPr>
          <w:rFonts w:eastAsia="Calibri"/>
        </w:rPr>
        <w:t>найбільш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непередбачуваних</w:t>
      </w:r>
      <w:proofErr w:type="spellEnd"/>
      <w:r w:rsidRPr="00EE03B4">
        <w:rPr>
          <w:rFonts w:eastAsia="Calibri"/>
        </w:rPr>
        <w:t xml:space="preserve"> формах </w:t>
      </w:r>
      <w:proofErr w:type="spellStart"/>
      <w:r w:rsidRPr="00EE03B4">
        <w:rPr>
          <w:rFonts w:eastAsia="Calibri"/>
        </w:rPr>
        <w:t>впливу</w:t>
      </w:r>
      <w:proofErr w:type="spellEnd"/>
      <w:r w:rsidRPr="00EE03B4">
        <w:rPr>
          <w:rFonts w:eastAsia="Calibri"/>
        </w:rPr>
        <w:t xml:space="preserve"> на </w:t>
      </w:r>
      <w:proofErr w:type="spellStart"/>
      <w:r w:rsidRPr="00EE03B4">
        <w:rPr>
          <w:rFonts w:eastAsia="Calibri"/>
        </w:rPr>
        <w:t>населення</w:t>
      </w:r>
      <w:proofErr w:type="spellEnd"/>
      <w:r w:rsidRPr="00EE03B4">
        <w:rPr>
          <w:rFonts w:eastAsia="Calibri"/>
        </w:rPr>
        <w:t xml:space="preserve">. </w:t>
      </w:r>
      <w:proofErr w:type="spellStart"/>
      <w:r w:rsidRPr="00EE03B4">
        <w:rPr>
          <w:rFonts w:eastAsia="Calibri"/>
        </w:rPr>
        <w:t>Стаття</w:t>
      </w:r>
      <w:proofErr w:type="spellEnd"/>
      <w:r w:rsidRPr="00EE03B4">
        <w:rPr>
          <w:rFonts w:eastAsia="Calibri"/>
        </w:rPr>
        <w:t xml:space="preserve"> 3 </w:t>
      </w:r>
      <w:proofErr w:type="spellStart"/>
      <w:r w:rsidRPr="00EE03B4">
        <w:rPr>
          <w:rFonts w:eastAsia="Calibri"/>
        </w:rPr>
        <w:t>Конституції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України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визнача</w:t>
      </w:r>
      <w:proofErr w:type="gramStart"/>
      <w:r w:rsidRPr="00EE03B4">
        <w:rPr>
          <w:rFonts w:eastAsia="Calibri"/>
        </w:rPr>
        <w:t>є</w:t>
      </w:r>
      <w:proofErr w:type="spellEnd"/>
      <w:r w:rsidRPr="00EE03B4">
        <w:rPr>
          <w:rFonts w:eastAsia="Calibri"/>
        </w:rPr>
        <w:t>:</w:t>
      </w:r>
      <w:proofErr w:type="gramEnd"/>
      <w:r w:rsidRPr="00EE03B4">
        <w:rPr>
          <w:rFonts w:eastAsia="Calibri"/>
        </w:rPr>
        <w:t xml:space="preserve"> Людина, </w:t>
      </w:r>
      <w:proofErr w:type="spellStart"/>
      <w:r w:rsidRPr="00EE03B4">
        <w:rPr>
          <w:rFonts w:eastAsia="Calibri"/>
        </w:rPr>
        <w:t>її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життя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і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здоров’я</w:t>
      </w:r>
      <w:proofErr w:type="spellEnd"/>
      <w:r w:rsidRPr="00EE03B4">
        <w:rPr>
          <w:rFonts w:eastAsia="Calibri"/>
        </w:rPr>
        <w:t xml:space="preserve">, честь </w:t>
      </w:r>
      <w:proofErr w:type="spellStart"/>
      <w:r w:rsidRPr="00EE03B4">
        <w:rPr>
          <w:rFonts w:eastAsia="Calibri"/>
        </w:rPr>
        <w:t>і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гідність</w:t>
      </w:r>
      <w:proofErr w:type="spellEnd"/>
      <w:r w:rsidRPr="00EE03B4">
        <w:rPr>
          <w:rFonts w:eastAsia="Calibri"/>
        </w:rPr>
        <w:t xml:space="preserve">, </w:t>
      </w:r>
      <w:proofErr w:type="spellStart"/>
      <w:r w:rsidRPr="00EE03B4">
        <w:rPr>
          <w:rFonts w:eastAsia="Calibri"/>
        </w:rPr>
        <w:t>недоторканість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і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безпека</w:t>
      </w:r>
      <w:proofErr w:type="spellEnd"/>
      <w:r w:rsidRPr="00EE03B4">
        <w:rPr>
          <w:rFonts w:eastAsia="Calibri"/>
        </w:rPr>
        <w:t xml:space="preserve"> в </w:t>
      </w:r>
      <w:proofErr w:type="spellStart"/>
      <w:r w:rsidRPr="00EE03B4">
        <w:rPr>
          <w:rFonts w:eastAsia="Calibri"/>
        </w:rPr>
        <w:t>Україні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є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найвищою</w:t>
      </w:r>
      <w:proofErr w:type="spellEnd"/>
      <w:r w:rsidRPr="00EE03B4">
        <w:rPr>
          <w:rFonts w:eastAsia="Calibri"/>
        </w:rPr>
        <w:t xml:space="preserve"> </w:t>
      </w:r>
      <w:proofErr w:type="spellStart"/>
      <w:proofErr w:type="gramStart"/>
      <w:r w:rsidRPr="00EE03B4">
        <w:rPr>
          <w:rFonts w:eastAsia="Calibri"/>
        </w:rPr>
        <w:t>соц</w:t>
      </w:r>
      <w:proofErr w:type="gramEnd"/>
      <w:r w:rsidRPr="00EE03B4">
        <w:rPr>
          <w:rFonts w:eastAsia="Calibri"/>
        </w:rPr>
        <w:t>іальною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цінністю</w:t>
      </w:r>
      <w:proofErr w:type="spellEnd"/>
      <w:r w:rsidRPr="00EE03B4">
        <w:rPr>
          <w:rFonts w:eastAsia="Calibri"/>
        </w:rPr>
        <w:t xml:space="preserve">, тому один </w:t>
      </w:r>
      <w:proofErr w:type="spellStart"/>
      <w:r w:rsidRPr="00EE03B4">
        <w:rPr>
          <w:rFonts w:eastAsia="Calibri"/>
        </w:rPr>
        <w:t>із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пріоритетних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напрямків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діяльності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усіх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органів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місцевого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самоврядування</w:t>
      </w:r>
      <w:proofErr w:type="spellEnd"/>
      <w:r w:rsidRPr="00EE03B4">
        <w:rPr>
          <w:rFonts w:eastAsia="Calibri"/>
        </w:rPr>
        <w:t xml:space="preserve"> </w:t>
      </w:r>
      <w:r w:rsidRPr="00EE03B4">
        <w:rPr>
          <w:rFonts w:eastAsia="Calibri"/>
          <w:lang w:val="uk-UA"/>
        </w:rPr>
        <w:t xml:space="preserve">- </w:t>
      </w:r>
      <w:proofErr w:type="spellStart"/>
      <w:r w:rsidRPr="00EE03B4">
        <w:rPr>
          <w:rFonts w:eastAsia="Calibri"/>
        </w:rPr>
        <w:t>є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попередження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загибелі</w:t>
      </w:r>
      <w:proofErr w:type="spellEnd"/>
      <w:r w:rsidRPr="00EE03B4">
        <w:rPr>
          <w:rFonts w:eastAsia="Calibri"/>
        </w:rPr>
        <w:t xml:space="preserve"> людей та </w:t>
      </w:r>
      <w:proofErr w:type="spellStart"/>
      <w:r w:rsidRPr="00EE03B4">
        <w:rPr>
          <w:rFonts w:eastAsia="Calibri"/>
        </w:rPr>
        <w:t>надання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допомоги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постраждалим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під</w:t>
      </w:r>
      <w:proofErr w:type="spellEnd"/>
      <w:r w:rsidRPr="00EE03B4">
        <w:rPr>
          <w:rFonts w:eastAsia="Calibri"/>
        </w:rPr>
        <w:t xml:space="preserve"> час </w:t>
      </w:r>
      <w:proofErr w:type="spellStart"/>
      <w:r w:rsidRPr="00EE03B4">
        <w:rPr>
          <w:rFonts w:eastAsia="Calibri"/>
        </w:rPr>
        <w:t>надзвичайних</w:t>
      </w:r>
      <w:proofErr w:type="spellEnd"/>
      <w:r w:rsidRPr="00EE03B4">
        <w:rPr>
          <w:rFonts w:eastAsia="Calibri"/>
        </w:rPr>
        <w:t xml:space="preserve"> </w:t>
      </w:r>
      <w:proofErr w:type="spellStart"/>
      <w:r w:rsidRPr="00EE03B4">
        <w:rPr>
          <w:rFonts w:eastAsia="Calibri"/>
        </w:rPr>
        <w:t>ситуацій</w:t>
      </w:r>
      <w:proofErr w:type="spellEnd"/>
      <w:r w:rsidRPr="00EE03B4">
        <w:rPr>
          <w:rFonts w:eastAsia="Calibri"/>
          <w:b/>
          <w:bCs/>
        </w:rPr>
        <w:t>. </w:t>
      </w:r>
    </w:p>
    <w:p w:rsidR="009A313C" w:rsidRPr="00EE03B4" w:rsidRDefault="009A313C" w:rsidP="00EE03B4">
      <w:pPr>
        <w:ind w:firstLine="708"/>
        <w:jc w:val="both"/>
        <w:rPr>
          <w:lang w:val="uk-UA"/>
        </w:rPr>
      </w:pPr>
      <w:r w:rsidRPr="00EE03B4">
        <w:rPr>
          <w:lang w:val="uk-UA"/>
        </w:rPr>
        <w:t>Державна політика у сфері захисту населення і територій від надзвичайних ситуацій здійснюється на принципах пріоритетності завдань,</w:t>
      </w:r>
      <w:r w:rsidRPr="00EE03B4">
        <w:t> </w:t>
      </w:r>
      <w:r w:rsidRPr="00EE03B4">
        <w:rPr>
          <w:lang w:val="uk-UA"/>
        </w:rPr>
        <w:t xml:space="preserve"> спрямованих на рятування життя та збереження здоров’я людей і довкілля та безумовного надання переваги раціональній і превентивній безпеці.</w:t>
      </w:r>
    </w:p>
    <w:p w:rsidR="00F45165" w:rsidRPr="00EE03B4" w:rsidRDefault="00F45165" w:rsidP="00EE03B4">
      <w:pPr>
        <w:ind w:firstLine="708"/>
        <w:jc w:val="both"/>
        <w:rPr>
          <w:rFonts w:eastAsia="Calibri"/>
          <w:lang w:val="uk-UA"/>
        </w:rPr>
      </w:pPr>
      <w:r w:rsidRPr="00EE03B4">
        <w:rPr>
          <w:rFonts w:eastAsia="Calibri"/>
          <w:lang w:val="uk-UA"/>
        </w:rPr>
        <w:t>Створення матеріального резерву є життєво необхідним, оскільки забезпечує матеріальну основу для оперативного проведення першочергових робіт з ліквідації наслідків надзвичайних ситуацій, забезпечення зниження матеріальних збитків та зменшення кількості можливих втрат населення.</w:t>
      </w:r>
    </w:p>
    <w:p w:rsidR="0052241C" w:rsidRPr="00EE03B4" w:rsidRDefault="0052241C" w:rsidP="00EE03B4">
      <w:pPr>
        <w:jc w:val="center"/>
        <w:rPr>
          <w:rFonts w:eastAsia="Calibri"/>
          <w:b/>
        </w:rPr>
      </w:pPr>
      <w:r w:rsidRPr="00EE03B4">
        <w:rPr>
          <w:rFonts w:eastAsia="Calibri"/>
          <w:b/>
        </w:rPr>
        <w:t xml:space="preserve">4. Мета </w:t>
      </w:r>
      <w:proofErr w:type="spellStart"/>
      <w:r w:rsidRPr="00EE03B4">
        <w:rPr>
          <w:rFonts w:eastAsia="Calibri"/>
          <w:b/>
        </w:rPr>
        <w:t>Програми</w:t>
      </w:r>
      <w:proofErr w:type="spellEnd"/>
    </w:p>
    <w:p w:rsidR="0052241C" w:rsidRPr="00EE03B4" w:rsidRDefault="0052241C" w:rsidP="00EE03B4">
      <w:pPr>
        <w:ind w:firstLine="708"/>
        <w:jc w:val="both"/>
        <w:rPr>
          <w:rFonts w:eastAsia="Calibri"/>
          <w:bdr w:val="none" w:sz="0" w:space="0" w:color="auto" w:frame="1"/>
        </w:rPr>
      </w:pPr>
      <w:proofErr w:type="spellStart"/>
      <w:r w:rsidRPr="00EE03B4">
        <w:rPr>
          <w:rFonts w:eastAsia="Calibri"/>
          <w:bdr w:val="none" w:sz="0" w:space="0" w:color="auto" w:frame="1"/>
        </w:rPr>
        <w:t>Програма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розрахована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r w:rsidRPr="00EE03B4">
        <w:rPr>
          <w:rFonts w:eastAsia="Calibri"/>
          <w:bdr w:val="none" w:sz="0" w:space="0" w:color="auto" w:frame="1"/>
          <w:lang w:val="uk-UA"/>
        </w:rPr>
        <w:t>та с</w:t>
      </w:r>
      <w:proofErr w:type="spellStart"/>
      <w:r w:rsidRPr="00EE03B4">
        <w:rPr>
          <w:rFonts w:eastAsia="Calibri"/>
          <w:bdr w:val="none" w:sz="0" w:space="0" w:color="auto" w:frame="1"/>
        </w:rPr>
        <w:t>прямована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на </w:t>
      </w:r>
      <w:proofErr w:type="spellStart"/>
      <w:r w:rsidRPr="00EE03B4">
        <w:rPr>
          <w:rFonts w:eastAsia="Calibri"/>
          <w:bdr w:val="none" w:sz="0" w:space="0" w:color="auto" w:frame="1"/>
        </w:rPr>
        <w:t>створення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матеріального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резерву для </w:t>
      </w:r>
      <w:proofErr w:type="spellStart"/>
      <w:r w:rsidRPr="00EE03B4">
        <w:rPr>
          <w:rFonts w:eastAsia="Calibri"/>
          <w:bdr w:val="none" w:sz="0" w:space="0" w:color="auto" w:frame="1"/>
        </w:rPr>
        <w:t>забезпечення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безпечних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умов </w:t>
      </w:r>
      <w:proofErr w:type="spellStart"/>
      <w:r w:rsidRPr="00EE03B4">
        <w:rPr>
          <w:rFonts w:eastAsia="Calibri"/>
          <w:bdr w:val="none" w:sz="0" w:space="0" w:color="auto" w:frame="1"/>
        </w:rPr>
        <w:t>проживання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  </w:t>
      </w:r>
      <w:proofErr w:type="spellStart"/>
      <w:r w:rsidRPr="00EE03B4">
        <w:rPr>
          <w:rFonts w:eastAsia="Calibri"/>
          <w:bdr w:val="none" w:sz="0" w:space="0" w:color="auto" w:frame="1"/>
        </w:rPr>
        <w:t>населення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 на </w:t>
      </w:r>
      <w:proofErr w:type="spellStart"/>
      <w:r w:rsidRPr="00EE03B4">
        <w:rPr>
          <w:rFonts w:eastAsia="Calibri"/>
          <w:bdr w:val="none" w:sz="0" w:space="0" w:color="auto" w:frame="1"/>
        </w:rPr>
        <w:t>території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громади</w:t>
      </w:r>
      <w:proofErr w:type="spellEnd"/>
      <w:r w:rsidRPr="00EE03B4">
        <w:rPr>
          <w:rFonts w:eastAsia="Calibri"/>
          <w:bdr w:val="none" w:sz="0" w:space="0" w:color="auto" w:frame="1"/>
        </w:rPr>
        <w:t>,</w:t>
      </w:r>
      <w:r w:rsidRPr="00EE03B4">
        <w:rPr>
          <w:rFonts w:eastAsia="Calibri"/>
          <w:bdr w:val="none" w:sz="0" w:space="0" w:color="auto" w:frame="1"/>
          <w:lang w:val="uk-UA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захист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матеріальних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і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культурних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цінностей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та </w:t>
      </w:r>
      <w:proofErr w:type="spellStart"/>
      <w:r w:rsidRPr="00EE03B4">
        <w:rPr>
          <w:rFonts w:eastAsia="Calibri"/>
          <w:bdr w:val="none" w:sz="0" w:space="0" w:color="auto" w:frame="1"/>
        </w:rPr>
        <w:t>довкілля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, </w:t>
      </w:r>
      <w:proofErr w:type="spellStart"/>
      <w:r w:rsidRPr="00EE03B4">
        <w:rPr>
          <w:rFonts w:eastAsia="Calibri"/>
          <w:bdr w:val="none" w:sz="0" w:space="0" w:color="auto" w:frame="1"/>
        </w:rPr>
        <w:t>проведення</w:t>
      </w:r>
      <w:proofErr w:type="spellEnd"/>
      <w:r w:rsidRPr="00EE03B4">
        <w:rPr>
          <w:rFonts w:eastAsia="Calibri"/>
          <w:bdr w:val="none" w:sz="0" w:space="0" w:color="auto" w:frame="1"/>
        </w:rPr>
        <w:t> </w:t>
      </w:r>
      <w:proofErr w:type="spellStart"/>
      <w:r w:rsidRPr="00EE03B4">
        <w:rPr>
          <w:rFonts w:eastAsia="Calibri"/>
          <w:bdr w:val="none" w:sz="0" w:space="0" w:color="auto" w:frame="1"/>
        </w:rPr>
        <w:t>аварійно-рятувальних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та </w:t>
      </w:r>
      <w:proofErr w:type="spellStart"/>
      <w:r w:rsidRPr="00EE03B4">
        <w:rPr>
          <w:rFonts w:eastAsia="Calibri"/>
          <w:bdr w:val="none" w:sz="0" w:space="0" w:color="auto" w:frame="1"/>
        </w:rPr>
        <w:t>інших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невідкладних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робі</w:t>
      </w:r>
      <w:proofErr w:type="gramStart"/>
      <w:r w:rsidRPr="00EE03B4">
        <w:rPr>
          <w:rFonts w:eastAsia="Calibri"/>
          <w:bdr w:val="none" w:sz="0" w:space="0" w:color="auto" w:frame="1"/>
        </w:rPr>
        <w:t>т</w:t>
      </w:r>
      <w:proofErr w:type="spellEnd"/>
      <w:proofErr w:type="gramEnd"/>
      <w:r w:rsidRPr="00EE03B4">
        <w:rPr>
          <w:rFonts w:eastAsia="Calibri"/>
          <w:bdr w:val="none" w:sz="0" w:space="0" w:color="auto" w:frame="1"/>
        </w:rPr>
        <w:t>.</w:t>
      </w:r>
    </w:p>
    <w:p w:rsidR="00770F2C" w:rsidRPr="00EE03B4" w:rsidRDefault="00770F2C" w:rsidP="00EE03B4">
      <w:pPr>
        <w:spacing w:line="230" w:lineRule="auto"/>
        <w:ind w:left="360"/>
        <w:jc w:val="both"/>
        <w:rPr>
          <w:lang w:val="uk-UA"/>
        </w:rPr>
      </w:pPr>
      <w:r w:rsidRPr="00EE03B4">
        <w:rPr>
          <w:lang w:val="uk-UA"/>
        </w:rPr>
        <w:t>Метою Програми є:</w:t>
      </w:r>
    </w:p>
    <w:p w:rsidR="00770F2C" w:rsidRPr="00EE03B4" w:rsidRDefault="00770F2C" w:rsidP="00EE03B4">
      <w:pPr>
        <w:pStyle w:val="a3"/>
        <w:numPr>
          <w:ilvl w:val="0"/>
          <w:numId w:val="3"/>
        </w:numPr>
        <w:spacing w:line="230" w:lineRule="auto"/>
        <w:jc w:val="both"/>
        <w:rPr>
          <w:lang w:val="uk-UA"/>
        </w:rPr>
      </w:pPr>
      <w:r w:rsidRPr="00EE03B4">
        <w:rPr>
          <w:lang w:val="uk-UA"/>
        </w:rPr>
        <w:t xml:space="preserve">забезпечення здійснення заходів, спрямованих на запобігання </w:t>
      </w:r>
      <w:r w:rsidRPr="00EE03B4">
        <w:rPr>
          <w:lang w:val="uk-UA"/>
        </w:rPr>
        <w:br/>
        <w:t>і ліквідацію наслідків надзвичайних ситуацій та надання термінової допомоги постраждалому населенню;</w:t>
      </w:r>
    </w:p>
    <w:p w:rsidR="00770F2C" w:rsidRPr="00EE03B4" w:rsidRDefault="00770F2C" w:rsidP="00EE03B4">
      <w:pPr>
        <w:pStyle w:val="a3"/>
        <w:numPr>
          <w:ilvl w:val="0"/>
          <w:numId w:val="3"/>
        </w:numPr>
        <w:spacing w:line="230" w:lineRule="auto"/>
        <w:jc w:val="both"/>
        <w:rPr>
          <w:lang w:val="uk-UA"/>
        </w:rPr>
      </w:pPr>
      <w:r w:rsidRPr="00EE03B4">
        <w:rPr>
          <w:lang w:val="uk-UA"/>
        </w:rPr>
        <w:t>здійснення заходів щодо створення, оновлення запасів матеріальних цінностей у регіональному матеріальному резерві, призначених для невідкладного їх залучення у необхідних (визначених) обсягах у разі загрози або виникнення надзвичайних ситуацій;</w:t>
      </w:r>
    </w:p>
    <w:p w:rsidR="00770F2C" w:rsidRPr="00EE03B4" w:rsidRDefault="00770F2C" w:rsidP="00EE03B4">
      <w:pPr>
        <w:pStyle w:val="a3"/>
        <w:numPr>
          <w:ilvl w:val="0"/>
          <w:numId w:val="3"/>
        </w:numPr>
        <w:spacing w:line="230" w:lineRule="auto"/>
        <w:jc w:val="both"/>
        <w:rPr>
          <w:lang w:val="uk-UA"/>
        </w:rPr>
      </w:pPr>
      <w:r w:rsidRPr="00EE03B4">
        <w:rPr>
          <w:lang w:val="uk-UA"/>
        </w:rPr>
        <w:t xml:space="preserve">забезпечення можливості реального та ефективного функціонування Єдиної державної системи запобігання та реагування на надзвичайні ситуації з найменшими фінансовими витратами. </w:t>
      </w:r>
    </w:p>
    <w:p w:rsidR="00770F2C" w:rsidRPr="00EE03B4" w:rsidRDefault="00EE03B4" w:rsidP="00EE03B4">
      <w:pPr>
        <w:spacing w:line="230" w:lineRule="auto"/>
        <w:ind w:left="720"/>
        <w:contextualSpacing/>
        <w:jc w:val="center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 xml:space="preserve">5. </w:t>
      </w:r>
      <w:r w:rsidR="00770F2C" w:rsidRPr="00EE03B4">
        <w:rPr>
          <w:rFonts w:eastAsia="Calibri"/>
          <w:b/>
          <w:lang w:val="uk-UA" w:eastAsia="en-US"/>
        </w:rPr>
        <w:t>Обґрунтування шляхів і засобів розв’язання проблеми</w:t>
      </w:r>
    </w:p>
    <w:p w:rsidR="00770F2C" w:rsidRPr="00EE03B4" w:rsidRDefault="00770F2C" w:rsidP="00EE03B4">
      <w:pPr>
        <w:spacing w:line="230" w:lineRule="auto"/>
        <w:ind w:firstLine="567"/>
        <w:contextualSpacing/>
        <w:jc w:val="both"/>
        <w:rPr>
          <w:rFonts w:eastAsia="Calibri"/>
          <w:b/>
          <w:lang w:val="uk-UA" w:eastAsia="en-US"/>
        </w:rPr>
      </w:pPr>
      <w:r w:rsidRPr="00EE03B4">
        <w:rPr>
          <w:rFonts w:eastAsia="Calibri"/>
          <w:lang w:val="uk-UA"/>
        </w:rPr>
        <w:t>Програму розроблено для проведення заходів щодо попередження та ліквідації нас</w:t>
      </w:r>
      <w:r w:rsidR="00EE03B4">
        <w:rPr>
          <w:rFonts w:eastAsia="Calibri"/>
          <w:lang w:val="uk-UA"/>
        </w:rPr>
        <w:t xml:space="preserve">лідків </w:t>
      </w:r>
      <w:r w:rsidRPr="00EE03B4">
        <w:rPr>
          <w:rFonts w:eastAsia="Calibri"/>
          <w:lang w:val="uk-UA"/>
        </w:rPr>
        <w:t>надзвичайних ситуацій техногенного, природного,  соціально-політичного і воєнного характеру, а також  захисту населення і територій від надзвичайних ситуацій</w:t>
      </w:r>
    </w:p>
    <w:p w:rsidR="00770F2C" w:rsidRPr="00EE03B4" w:rsidRDefault="00770F2C" w:rsidP="00EE03B4">
      <w:pPr>
        <w:widowControl w:val="0"/>
        <w:spacing w:line="230" w:lineRule="auto"/>
        <w:ind w:firstLine="567"/>
        <w:contextualSpacing/>
        <w:jc w:val="both"/>
        <w:rPr>
          <w:lang w:val="uk-UA"/>
        </w:rPr>
      </w:pPr>
      <w:r w:rsidRPr="00EE03B4">
        <w:rPr>
          <w:lang w:val="uk-UA"/>
        </w:rPr>
        <w:lastRenderedPageBreak/>
        <w:t>Наявність матеріального резерву дозволяє своєчасно виконати заходи, спрямовані на запобігання, ліквідацію наслідків надзвичайних ситуацій, надання термінової допомоги населенню, яке постраждало.</w:t>
      </w:r>
    </w:p>
    <w:p w:rsidR="0052241C" w:rsidRPr="00EE03B4" w:rsidRDefault="00EE03B4" w:rsidP="00EE03B4">
      <w:pPr>
        <w:widowControl w:val="0"/>
        <w:jc w:val="center"/>
        <w:rPr>
          <w:rFonts w:eastAsia="Calibri"/>
          <w:lang w:val="uk-UA"/>
        </w:rPr>
      </w:pPr>
      <w:r>
        <w:rPr>
          <w:rFonts w:eastAsia="Calibri"/>
          <w:b/>
          <w:lang w:val="uk-UA"/>
        </w:rPr>
        <w:t>6</w:t>
      </w:r>
      <w:r w:rsidR="0052241C" w:rsidRPr="00EE03B4">
        <w:rPr>
          <w:rFonts w:eastAsia="Calibri"/>
          <w:b/>
        </w:rPr>
        <w:t xml:space="preserve">. </w:t>
      </w:r>
      <w:proofErr w:type="gramStart"/>
      <w:r w:rsidR="00311966" w:rsidRPr="00EE03B4">
        <w:rPr>
          <w:rFonts w:eastAsia="Calibri"/>
          <w:b/>
        </w:rPr>
        <w:t>Напрямки</w:t>
      </w:r>
      <w:proofErr w:type="gramEnd"/>
      <w:r w:rsidR="00311966" w:rsidRPr="00EE03B4">
        <w:rPr>
          <w:rFonts w:eastAsia="Calibri"/>
          <w:b/>
        </w:rPr>
        <w:t xml:space="preserve"> </w:t>
      </w:r>
      <w:proofErr w:type="spellStart"/>
      <w:r w:rsidR="00311966" w:rsidRPr="00EE03B4">
        <w:rPr>
          <w:rFonts w:eastAsia="Calibri"/>
          <w:b/>
        </w:rPr>
        <w:t>діяльності</w:t>
      </w:r>
      <w:proofErr w:type="spellEnd"/>
      <w:r w:rsidR="00311966" w:rsidRPr="00EE03B4">
        <w:rPr>
          <w:rFonts w:eastAsia="Calibri"/>
          <w:b/>
          <w:lang w:val="uk-UA"/>
        </w:rPr>
        <w:t xml:space="preserve"> Програми</w:t>
      </w:r>
    </w:p>
    <w:p w:rsidR="0052241C" w:rsidRPr="00EE03B4" w:rsidRDefault="0052241C" w:rsidP="00EE03B4">
      <w:pPr>
        <w:shd w:val="clear" w:color="auto" w:fill="FFFFFF"/>
        <w:jc w:val="both"/>
        <w:rPr>
          <w:rFonts w:eastAsia="Calibri"/>
          <w:bCs/>
          <w:color w:val="000000"/>
          <w:spacing w:val="-7"/>
          <w:lang w:val="uk-UA"/>
        </w:rPr>
      </w:pPr>
      <w:proofErr w:type="spellStart"/>
      <w:r w:rsidRPr="00EE03B4">
        <w:rPr>
          <w:rFonts w:eastAsia="Calibri"/>
          <w:bCs/>
          <w:color w:val="000000"/>
          <w:spacing w:val="-3"/>
        </w:rPr>
        <w:t>Основним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напрямом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Програми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є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дотримання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color w:val="000000"/>
          <w:spacing w:val="-3"/>
        </w:rPr>
        <w:t>загальнодержавних</w:t>
      </w:r>
      <w:proofErr w:type="spellEnd"/>
      <w:r w:rsidRPr="00EE03B4">
        <w:rPr>
          <w:rFonts w:eastAsia="Calibri"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6"/>
        </w:rPr>
        <w:t>інтересів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органами </w:t>
      </w:r>
      <w:proofErr w:type="spellStart"/>
      <w:r w:rsidRPr="00EE03B4">
        <w:rPr>
          <w:rFonts w:eastAsia="Calibri"/>
          <w:bCs/>
          <w:color w:val="000000"/>
          <w:spacing w:val="-3"/>
        </w:rPr>
        <w:t>місцевого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самоврядування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на </w:t>
      </w:r>
      <w:proofErr w:type="spellStart"/>
      <w:r w:rsidRPr="00EE03B4">
        <w:rPr>
          <w:rFonts w:eastAsia="Calibri"/>
          <w:bCs/>
          <w:color w:val="000000"/>
          <w:spacing w:val="-7"/>
        </w:rPr>
        <w:t>регіональному</w:t>
      </w:r>
      <w:proofErr w:type="spellEnd"/>
      <w:r w:rsidRPr="00EE03B4">
        <w:rPr>
          <w:rFonts w:eastAsia="Calibri"/>
          <w:bCs/>
          <w:color w:val="000000"/>
          <w:spacing w:val="-7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7"/>
        </w:rPr>
        <w:t>і</w:t>
      </w:r>
      <w:proofErr w:type="spellEnd"/>
      <w:r w:rsidRPr="00EE03B4">
        <w:rPr>
          <w:rFonts w:eastAsia="Calibri"/>
          <w:bCs/>
          <w:color w:val="000000"/>
          <w:spacing w:val="-7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7"/>
        </w:rPr>
        <w:t>місцевому</w:t>
      </w:r>
      <w:proofErr w:type="spellEnd"/>
      <w:r w:rsidRPr="00EE03B4">
        <w:rPr>
          <w:rFonts w:eastAsia="Calibri"/>
          <w:bCs/>
          <w:color w:val="000000"/>
          <w:spacing w:val="-7"/>
        </w:rPr>
        <w:t xml:space="preserve"> </w:t>
      </w:r>
      <w:proofErr w:type="spellStart"/>
      <w:proofErr w:type="gramStart"/>
      <w:r w:rsidRPr="00EE03B4">
        <w:rPr>
          <w:rFonts w:eastAsia="Calibri"/>
          <w:bCs/>
          <w:color w:val="000000"/>
          <w:spacing w:val="-7"/>
        </w:rPr>
        <w:t>р</w:t>
      </w:r>
      <w:proofErr w:type="gramEnd"/>
      <w:r w:rsidRPr="00EE03B4">
        <w:rPr>
          <w:rFonts w:eastAsia="Calibri"/>
          <w:bCs/>
          <w:color w:val="000000"/>
          <w:spacing w:val="-7"/>
        </w:rPr>
        <w:t>івнях</w:t>
      </w:r>
      <w:proofErr w:type="spellEnd"/>
      <w:r w:rsidRPr="00EE03B4">
        <w:rPr>
          <w:rFonts w:eastAsia="Calibri"/>
          <w:bCs/>
          <w:color w:val="000000"/>
          <w:spacing w:val="-7"/>
        </w:rPr>
        <w:t xml:space="preserve">, </w:t>
      </w:r>
      <w:proofErr w:type="spellStart"/>
      <w:r w:rsidRPr="00EE03B4">
        <w:rPr>
          <w:rFonts w:eastAsia="Calibri"/>
          <w:bCs/>
          <w:color w:val="000000"/>
          <w:spacing w:val="-7"/>
        </w:rPr>
        <w:t>спрямованих</w:t>
      </w:r>
      <w:proofErr w:type="spellEnd"/>
      <w:r w:rsidRPr="00EE03B4">
        <w:rPr>
          <w:rFonts w:eastAsia="Calibri"/>
          <w:bCs/>
          <w:color w:val="000000"/>
          <w:spacing w:val="-7"/>
        </w:rPr>
        <w:t xml:space="preserve"> на </w:t>
      </w:r>
      <w:proofErr w:type="spellStart"/>
      <w:r w:rsidRPr="00EE03B4">
        <w:rPr>
          <w:rFonts w:eastAsia="Calibri"/>
          <w:color w:val="000000"/>
          <w:spacing w:val="-7"/>
        </w:rPr>
        <w:t>розв</w:t>
      </w:r>
      <w:r w:rsidRPr="00EE03B4">
        <w:rPr>
          <w:rFonts w:eastAsia="Calibri"/>
          <w:color w:val="000000"/>
          <w:spacing w:val="-7"/>
          <w:vertAlign w:val="superscript"/>
        </w:rPr>
        <w:t>’</w:t>
      </w:r>
      <w:r w:rsidRPr="00EE03B4">
        <w:rPr>
          <w:rFonts w:eastAsia="Calibri"/>
          <w:color w:val="000000"/>
          <w:spacing w:val="-7"/>
        </w:rPr>
        <w:t>язання</w:t>
      </w:r>
      <w:proofErr w:type="spellEnd"/>
      <w:r w:rsidRPr="00EE03B4">
        <w:rPr>
          <w:rFonts w:eastAsia="Calibri"/>
          <w:color w:val="000000"/>
          <w:spacing w:val="-7"/>
        </w:rPr>
        <w:t xml:space="preserve"> </w:t>
      </w:r>
      <w:proofErr w:type="spellStart"/>
      <w:r w:rsidRPr="00EE03B4">
        <w:rPr>
          <w:rFonts w:eastAsia="Calibri"/>
          <w:color w:val="000000"/>
          <w:spacing w:val="-7"/>
        </w:rPr>
        <w:t>проблеми</w:t>
      </w:r>
      <w:proofErr w:type="spellEnd"/>
      <w:r w:rsidRPr="00EE03B4">
        <w:rPr>
          <w:rFonts w:eastAsia="Calibri"/>
          <w:color w:val="000000"/>
          <w:spacing w:val="-7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попередження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і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ліквідації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r w:rsidR="00A83800" w:rsidRPr="00EE03B4">
        <w:rPr>
          <w:rFonts w:eastAsia="Calibri"/>
          <w:bCs/>
          <w:color w:val="000000"/>
          <w:spacing w:val="-3"/>
          <w:lang w:val="uk-UA"/>
        </w:rPr>
        <w:t xml:space="preserve">наслідків </w:t>
      </w:r>
      <w:proofErr w:type="spellStart"/>
      <w:r w:rsidRPr="00EE03B4">
        <w:rPr>
          <w:rFonts w:eastAsia="Calibri"/>
          <w:bCs/>
          <w:color w:val="000000"/>
          <w:spacing w:val="-3"/>
        </w:rPr>
        <w:t>надзвичайних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ситуацій</w:t>
      </w:r>
      <w:proofErr w:type="spellEnd"/>
      <w:r w:rsidR="00A83800" w:rsidRPr="00EE03B4">
        <w:rPr>
          <w:rFonts w:eastAsia="Calibri"/>
          <w:bCs/>
          <w:color w:val="000000"/>
          <w:spacing w:val="-3"/>
          <w:lang w:val="uk-UA"/>
        </w:rPr>
        <w:t xml:space="preserve">. </w:t>
      </w:r>
      <w:r w:rsidRPr="00EE03B4">
        <w:rPr>
          <w:rFonts w:eastAsia="Calibri"/>
          <w:bCs/>
          <w:color w:val="000000"/>
          <w:spacing w:val="-5"/>
          <w:lang w:val="uk-UA"/>
        </w:rPr>
        <w:t xml:space="preserve">Окрім цього захист населення і </w:t>
      </w:r>
      <w:r w:rsidRPr="00EE03B4">
        <w:rPr>
          <w:rFonts w:eastAsia="Calibri"/>
          <w:color w:val="000000"/>
          <w:spacing w:val="-5"/>
          <w:lang w:val="uk-UA"/>
        </w:rPr>
        <w:t xml:space="preserve">територій </w:t>
      </w:r>
      <w:r w:rsidRPr="00EE03B4">
        <w:rPr>
          <w:rFonts w:eastAsia="Calibri"/>
          <w:bCs/>
          <w:color w:val="000000"/>
          <w:spacing w:val="-4"/>
          <w:lang w:val="uk-UA"/>
        </w:rPr>
        <w:t xml:space="preserve">від надзвичайних ситуацій </w:t>
      </w:r>
      <w:r w:rsidRPr="00EE03B4">
        <w:rPr>
          <w:rFonts w:eastAsia="Calibri"/>
          <w:bCs/>
          <w:color w:val="000000"/>
          <w:spacing w:val="-5"/>
          <w:lang w:val="uk-UA"/>
        </w:rPr>
        <w:t xml:space="preserve">здійснюється на принципах пріоритетності завдань, спрямованих на </w:t>
      </w:r>
      <w:r w:rsidRPr="00EE03B4">
        <w:rPr>
          <w:rFonts w:eastAsia="Calibri"/>
          <w:bCs/>
          <w:color w:val="000000"/>
          <w:spacing w:val="-6"/>
          <w:lang w:val="uk-UA"/>
        </w:rPr>
        <w:t xml:space="preserve">рятування життя та збереження здоров’я людей і довкілля </w:t>
      </w:r>
      <w:r w:rsidRPr="00EE03B4">
        <w:rPr>
          <w:rFonts w:eastAsia="Calibri"/>
          <w:color w:val="000000"/>
          <w:spacing w:val="-6"/>
          <w:lang w:val="uk-UA"/>
        </w:rPr>
        <w:t xml:space="preserve">та безумовне </w:t>
      </w:r>
      <w:r w:rsidRPr="00EE03B4">
        <w:rPr>
          <w:rFonts w:eastAsia="Calibri"/>
          <w:bCs/>
          <w:color w:val="000000"/>
          <w:spacing w:val="-7"/>
          <w:lang w:val="uk-UA"/>
        </w:rPr>
        <w:t>надання переваги раціональній і превентивній безпеці.</w:t>
      </w:r>
    </w:p>
    <w:p w:rsidR="00775D6E" w:rsidRPr="00EE03B4" w:rsidRDefault="00EE03B4" w:rsidP="00EE03B4">
      <w:pPr>
        <w:jc w:val="center"/>
        <w:rPr>
          <w:rFonts w:eastAsia="Calibri"/>
          <w:b/>
        </w:rPr>
      </w:pPr>
      <w:r>
        <w:rPr>
          <w:rFonts w:eastAsia="Calibri"/>
          <w:b/>
          <w:lang w:val="uk-UA"/>
        </w:rPr>
        <w:t>7</w:t>
      </w:r>
      <w:r w:rsidR="00775D6E" w:rsidRPr="00EE03B4">
        <w:rPr>
          <w:rFonts w:eastAsia="Calibri"/>
          <w:b/>
        </w:rPr>
        <w:t xml:space="preserve">.   </w:t>
      </w:r>
      <w:proofErr w:type="spellStart"/>
      <w:r w:rsidR="00775D6E" w:rsidRPr="00EE03B4">
        <w:rPr>
          <w:rFonts w:eastAsia="Calibri"/>
          <w:b/>
        </w:rPr>
        <w:t>Фінансове</w:t>
      </w:r>
      <w:proofErr w:type="spellEnd"/>
      <w:r w:rsidR="00775D6E" w:rsidRPr="00EE03B4">
        <w:rPr>
          <w:rFonts w:eastAsia="Calibri"/>
          <w:b/>
        </w:rPr>
        <w:t xml:space="preserve"> </w:t>
      </w:r>
      <w:proofErr w:type="spellStart"/>
      <w:r w:rsidR="00775D6E" w:rsidRPr="00EE03B4">
        <w:rPr>
          <w:rFonts w:eastAsia="Calibri"/>
          <w:b/>
        </w:rPr>
        <w:t>забезпечення</w:t>
      </w:r>
      <w:proofErr w:type="spellEnd"/>
      <w:r w:rsidR="00775D6E" w:rsidRPr="00EE03B4">
        <w:rPr>
          <w:rFonts w:eastAsia="Calibri"/>
          <w:b/>
        </w:rPr>
        <w:t xml:space="preserve"> </w:t>
      </w:r>
      <w:proofErr w:type="spellStart"/>
      <w:r w:rsidR="00775D6E" w:rsidRPr="00EE03B4">
        <w:rPr>
          <w:rFonts w:eastAsia="Calibri"/>
          <w:b/>
        </w:rPr>
        <w:t>виконання</w:t>
      </w:r>
      <w:proofErr w:type="spellEnd"/>
      <w:r w:rsidR="00775D6E" w:rsidRPr="00EE03B4">
        <w:rPr>
          <w:rFonts w:eastAsia="Calibri"/>
          <w:b/>
        </w:rPr>
        <w:t xml:space="preserve"> </w:t>
      </w:r>
      <w:r w:rsidR="00311966" w:rsidRPr="00EE03B4">
        <w:rPr>
          <w:rFonts w:eastAsia="Calibri"/>
          <w:b/>
          <w:lang w:val="uk-UA"/>
        </w:rPr>
        <w:t>та</w:t>
      </w:r>
      <w:r w:rsidR="00775D6E" w:rsidRPr="00EE03B4">
        <w:rPr>
          <w:rFonts w:eastAsia="Calibri"/>
          <w:b/>
        </w:rPr>
        <w:t xml:space="preserve"> заходи </w:t>
      </w:r>
      <w:proofErr w:type="spellStart"/>
      <w:r w:rsidR="00775D6E" w:rsidRPr="00EE03B4">
        <w:rPr>
          <w:rFonts w:eastAsia="Calibri"/>
          <w:b/>
        </w:rPr>
        <w:t>Програми</w:t>
      </w:r>
      <w:proofErr w:type="spellEnd"/>
    </w:p>
    <w:p w:rsidR="00775D6E" w:rsidRPr="00EE03B4" w:rsidRDefault="00775D6E" w:rsidP="00EE03B4">
      <w:pPr>
        <w:spacing w:line="293" w:lineRule="atLeast"/>
        <w:jc w:val="both"/>
        <w:textAlignment w:val="baseline"/>
        <w:rPr>
          <w:rFonts w:eastAsia="Calibri"/>
        </w:rPr>
      </w:pPr>
      <w:proofErr w:type="spellStart"/>
      <w:r w:rsidRPr="00EE03B4">
        <w:rPr>
          <w:rFonts w:eastAsia="Calibri"/>
          <w:bdr w:val="none" w:sz="0" w:space="0" w:color="auto" w:frame="1"/>
        </w:rPr>
        <w:t>Створення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та </w:t>
      </w:r>
      <w:proofErr w:type="spellStart"/>
      <w:r w:rsidRPr="00EE03B4">
        <w:rPr>
          <w:rFonts w:eastAsia="Calibri"/>
          <w:bdr w:val="none" w:sz="0" w:space="0" w:color="auto" w:frame="1"/>
        </w:rPr>
        <w:t>утримання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матеріального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 резерву </w:t>
      </w:r>
      <w:proofErr w:type="spellStart"/>
      <w:r w:rsidRPr="00EE03B4">
        <w:rPr>
          <w:rFonts w:eastAsia="Calibri"/>
          <w:bdr w:val="none" w:sz="0" w:space="0" w:color="auto" w:frame="1"/>
        </w:rPr>
        <w:t>здійснюватиметься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 за </w:t>
      </w:r>
      <w:proofErr w:type="spellStart"/>
      <w:r w:rsidRPr="00EE03B4">
        <w:rPr>
          <w:rFonts w:eastAsia="Calibri"/>
          <w:bdr w:val="none" w:sz="0" w:space="0" w:color="auto" w:frame="1"/>
        </w:rPr>
        <w:t>рахунок</w:t>
      </w:r>
      <w:proofErr w:type="spellEnd"/>
      <w:r w:rsidRPr="00EE03B4">
        <w:rPr>
          <w:rFonts w:eastAsia="Calibri"/>
          <w:bdr w:val="none" w:sz="0" w:space="0" w:color="auto" w:frame="1"/>
        </w:rPr>
        <w:t> </w:t>
      </w:r>
      <w:proofErr w:type="spellStart"/>
      <w:r w:rsidRPr="00EE03B4">
        <w:rPr>
          <w:rFonts w:eastAsia="Calibri"/>
          <w:bdr w:val="none" w:sz="0" w:space="0" w:color="auto" w:frame="1"/>
        </w:rPr>
        <w:t>коштів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які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передбачатимуться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gramStart"/>
      <w:r w:rsidRPr="00EE03B4">
        <w:rPr>
          <w:rFonts w:eastAsia="Calibri"/>
          <w:bdr w:val="none" w:sz="0" w:space="0" w:color="auto" w:frame="1"/>
        </w:rPr>
        <w:t>у</w:t>
      </w:r>
      <w:proofErr w:type="gram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бюджеті</w:t>
      </w:r>
      <w:proofErr w:type="spellEnd"/>
      <w:r w:rsidRPr="00EE03B4">
        <w:rPr>
          <w:rFonts w:eastAsia="Calibri"/>
          <w:bdr w:val="none" w:sz="0" w:space="0" w:color="auto" w:frame="1"/>
          <w:lang w:val="uk-UA"/>
        </w:rPr>
        <w:t xml:space="preserve"> Української сільської територіальної громади</w:t>
      </w:r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з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урахуванням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реальних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можливостей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, а </w:t>
      </w:r>
      <w:proofErr w:type="spellStart"/>
      <w:r w:rsidRPr="00EE03B4">
        <w:rPr>
          <w:rFonts w:eastAsia="Calibri"/>
          <w:bdr w:val="none" w:sz="0" w:space="0" w:color="auto" w:frame="1"/>
        </w:rPr>
        <w:t>також</w:t>
      </w:r>
      <w:proofErr w:type="spellEnd"/>
      <w:r w:rsidRPr="00EE03B4">
        <w:rPr>
          <w:rFonts w:eastAsia="Calibri"/>
          <w:bdr w:val="none" w:sz="0" w:space="0" w:color="auto" w:frame="1"/>
        </w:rPr>
        <w:t> </w:t>
      </w:r>
      <w:proofErr w:type="spellStart"/>
      <w:r w:rsidRPr="00EE03B4">
        <w:rPr>
          <w:rFonts w:eastAsia="Calibri"/>
          <w:bdr w:val="none" w:sz="0" w:space="0" w:color="auto" w:frame="1"/>
        </w:rPr>
        <w:t>інших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не </w:t>
      </w:r>
      <w:proofErr w:type="spellStart"/>
      <w:r w:rsidRPr="00EE03B4">
        <w:rPr>
          <w:rFonts w:eastAsia="Calibri"/>
          <w:bdr w:val="none" w:sz="0" w:space="0" w:color="auto" w:frame="1"/>
        </w:rPr>
        <w:t>заборонених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законодавством</w:t>
      </w:r>
      <w:proofErr w:type="spellEnd"/>
      <w:r w:rsidRPr="00EE03B4">
        <w:rPr>
          <w:rFonts w:eastAsia="Calibri"/>
          <w:bdr w:val="none" w:sz="0" w:space="0" w:color="auto" w:frame="1"/>
        </w:rPr>
        <w:t xml:space="preserve"> </w:t>
      </w:r>
      <w:proofErr w:type="spellStart"/>
      <w:r w:rsidRPr="00EE03B4">
        <w:rPr>
          <w:rFonts w:eastAsia="Calibri"/>
          <w:bdr w:val="none" w:sz="0" w:space="0" w:color="auto" w:frame="1"/>
        </w:rPr>
        <w:t>джерел</w:t>
      </w:r>
      <w:proofErr w:type="spellEnd"/>
      <w:r w:rsidRPr="00EE03B4">
        <w:rPr>
          <w:rFonts w:eastAsia="Calibri"/>
          <w:bdr w:val="none" w:sz="0" w:space="0" w:color="auto" w:frame="1"/>
        </w:rPr>
        <w:t>.</w:t>
      </w:r>
    </w:p>
    <w:p w:rsidR="00775D6E" w:rsidRPr="00EE03B4" w:rsidRDefault="00775D6E" w:rsidP="00EE03B4">
      <w:pPr>
        <w:shd w:val="clear" w:color="auto" w:fill="FFFFFF"/>
        <w:jc w:val="both"/>
        <w:rPr>
          <w:rFonts w:eastAsia="Calibri"/>
          <w:bCs/>
          <w:color w:val="000000"/>
          <w:spacing w:val="-7"/>
          <w:lang w:val="uk-UA"/>
        </w:rPr>
      </w:pPr>
      <w:proofErr w:type="spellStart"/>
      <w:r w:rsidRPr="00EE03B4">
        <w:rPr>
          <w:rFonts w:eastAsia="Calibri"/>
          <w:bCs/>
          <w:color w:val="000000"/>
          <w:spacing w:val="-3"/>
        </w:rPr>
        <w:t>Основним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напрямом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Програми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є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дотримання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color w:val="000000"/>
          <w:spacing w:val="-3"/>
        </w:rPr>
        <w:t>загальнодержавних</w:t>
      </w:r>
      <w:proofErr w:type="spellEnd"/>
      <w:r w:rsidRPr="00EE03B4">
        <w:rPr>
          <w:rFonts w:eastAsia="Calibri"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6"/>
        </w:rPr>
        <w:t>інтересів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органами </w:t>
      </w:r>
      <w:proofErr w:type="spellStart"/>
      <w:r w:rsidRPr="00EE03B4">
        <w:rPr>
          <w:rFonts w:eastAsia="Calibri"/>
          <w:bCs/>
          <w:color w:val="000000"/>
          <w:spacing w:val="-3"/>
        </w:rPr>
        <w:t>місцевого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самоврядування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на </w:t>
      </w:r>
      <w:proofErr w:type="spellStart"/>
      <w:r w:rsidRPr="00EE03B4">
        <w:rPr>
          <w:rFonts w:eastAsia="Calibri"/>
          <w:bCs/>
          <w:color w:val="000000"/>
          <w:spacing w:val="-7"/>
        </w:rPr>
        <w:t>регіональному</w:t>
      </w:r>
      <w:proofErr w:type="spellEnd"/>
      <w:r w:rsidRPr="00EE03B4">
        <w:rPr>
          <w:rFonts w:eastAsia="Calibri"/>
          <w:bCs/>
          <w:color w:val="000000"/>
          <w:spacing w:val="-7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7"/>
        </w:rPr>
        <w:t>і</w:t>
      </w:r>
      <w:proofErr w:type="spellEnd"/>
      <w:r w:rsidRPr="00EE03B4">
        <w:rPr>
          <w:rFonts w:eastAsia="Calibri"/>
          <w:bCs/>
          <w:color w:val="000000"/>
          <w:spacing w:val="-7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7"/>
        </w:rPr>
        <w:t>місцевому</w:t>
      </w:r>
      <w:proofErr w:type="spellEnd"/>
      <w:r w:rsidRPr="00EE03B4">
        <w:rPr>
          <w:rFonts w:eastAsia="Calibri"/>
          <w:bCs/>
          <w:color w:val="000000"/>
          <w:spacing w:val="-7"/>
        </w:rPr>
        <w:t xml:space="preserve"> </w:t>
      </w:r>
      <w:proofErr w:type="spellStart"/>
      <w:proofErr w:type="gramStart"/>
      <w:r w:rsidRPr="00EE03B4">
        <w:rPr>
          <w:rFonts w:eastAsia="Calibri"/>
          <w:bCs/>
          <w:color w:val="000000"/>
          <w:spacing w:val="-7"/>
        </w:rPr>
        <w:t>р</w:t>
      </w:r>
      <w:proofErr w:type="gramEnd"/>
      <w:r w:rsidRPr="00EE03B4">
        <w:rPr>
          <w:rFonts w:eastAsia="Calibri"/>
          <w:bCs/>
          <w:color w:val="000000"/>
          <w:spacing w:val="-7"/>
        </w:rPr>
        <w:t>івнях</w:t>
      </w:r>
      <w:proofErr w:type="spellEnd"/>
      <w:r w:rsidRPr="00EE03B4">
        <w:rPr>
          <w:rFonts w:eastAsia="Calibri"/>
          <w:bCs/>
          <w:color w:val="000000"/>
          <w:spacing w:val="-7"/>
        </w:rPr>
        <w:t xml:space="preserve">, </w:t>
      </w:r>
      <w:proofErr w:type="spellStart"/>
      <w:r w:rsidRPr="00EE03B4">
        <w:rPr>
          <w:rFonts w:eastAsia="Calibri"/>
          <w:bCs/>
          <w:color w:val="000000"/>
          <w:spacing w:val="-7"/>
        </w:rPr>
        <w:t>спрямованих</w:t>
      </w:r>
      <w:proofErr w:type="spellEnd"/>
      <w:r w:rsidRPr="00EE03B4">
        <w:rPr>
          <w:rFonts w:eastAsia="Calibri"/>
          <w:bCs/>
          <w:color w:val="000000"/>
          <w:spacing w:val="-7"/>
        </w:rPr>
        <w:t xml:space="preserve"> на </w:t>
      </w:r>
      <w:proofErr w:type="spellStart"/>
      <w:r w:rsidRPr="00EE03B4">
        <w:rPr>
          <w:rFonts w:eastAsia="Calibri"/>
          <w:color w:val="000000"/>
          <w:spacing w:val="-7"/>
        </w:rPr>
        <w:t>розв</w:t>
      </w:r>
      <w:r w:rsidRPr="00EE03B4">
        <w:rPr>
          <w:rFonts w:eastAsia="Calibri"/>
          <w:color w:val="000000"/>
          <w:spacing w:val="-7"/>
          <w:vertAlign w:val="superscript"/>
        </w:rPr>
        <w:t>’</w:t>
      </w:r>
      <w:r w:rsidRPr="00EE03B4">
        <w:rPr>
          <w:rFonts w:eastAsia="Calibri"/>
          <w:color w:val="000000"/>
          <w:spacing w:val="-7"/>
        </w:rPr>
        <w:t>язання</w:t>
      </w:r>
      <w:proofErr w:type="spellEnd"/>
      <w:r w:rsidRPr="00EE03B4">
        <w:rPr>
          <w:rFonts w:eastAsia="Calibri"/>
          <w:color w:val="000000"/>
          <w:spacing w:val="-7"/>
        </w:rPr>
        <w:t xml:space="preserve"> </w:t>
      </w:r>
      <w:proofErr w:type="spellStart"/>
      <w:r w:rsidRPr="00EE03B4">
        <w:rPr>
          <w:rFonts w:eastAsia="Calibri"/>
          <w:color w:val="000000"/>
          <w:spacing w:val="-7"/>
        </w:rPr>
        <w:t>проблеми</w:t>
      </w:r>
      <w:proofErr w:type="spellEnd"/>
      <w:r w:rsidRPr="00EE03B4">
        <w:rPr>
          <w:rFonts w:eastAsia="Calibri"/>
          <w:color w:val="000000"/>
          <w:spacing w:val="-7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попередження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і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ліквідації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r w:rsidRPr="00EE03B4">
        <w:rPr>
          <w:rFonts w:eastAsia="Calibri"/>
          <w:bCs/>
          <w:color w:val="000000"/>
          <w:spacing w:val="-3"/>
          <w:lang w:val="uk-UA"/>
        </w:rPr>
        <w:t xml:space="preserve">наслідків </w:t>
      </w:r>
      <w:proofErr w:type="spellStart"/>
      <w:r w:rsidRPr="00EE03B4">
        <w:rPr>
          <w:rFonts w:eastAsia="Calibri"/>
          <w:bCs/>
          <w:color w:val="000000"/>
          <w:spacing w:val="-3"/>
        </w:rPr>
        <w:t>надзвичайних</w:t>
      </w:r>
      <w:proofErr w:type="spellEnd"/>
      <w:r w:rsidRPr="00EE03B4">
        <w:rPr>
          <w:rFonts w:eastAsia="Calibri"/>
          <w:bCs/>
          <w:color w:val="000000"/>
          <w:spacing w:val="-3"/>
        </w:rPr>
        <w:t xml:space="preserve"> </w:t>
      </w:r>
      <w:proofErr w:type="spellStart"/>
      <w:r w:rsidRPr="00EE03B4">
        <w:rPr>
          <w:rFonts w:eastAsia="Calibri"/>
          <w:bCs/>
          <w:color w:val="000000"/>
          <w:spacing w:val="-3"/>
        </w:rPr>
        <w:t>ситуацій</w:t>
      </w:r>
      <w:proofErr w:type="spellEnd"/>
      <w:r w:rsidRPr="00EE03B4">
        <w:rPr>
          <w:rFonts w:eastAsia="Calibri"/>
          <w:bCs/>
          <w:color w:val="000000"/>
          <w:spacing w:val="-3"/>
          <w:lang w:val="uk-UA"/>
        </w:rPr>
        <w:t xml:space="preserve">. </w:t>
      </w:r>
      <w:r w:rsidRPr="00EE03B4">
        <w:rPr>
          <w:rFonts w:eastAsia="Calibri"/>
          <w:bCs/>
          <w:color w:val="000000"/>
          <w:spacing w:val="-5"/>
          <w:lang w:val="uk-UA"/>
        </w:rPr>
        <w:t xml:space="preserve">Окрім цього захист населення і </w:t>
      </w:r>
      <w:r w:rsidRPr="00EE03B4">
        <w:rPr>
          <w:rFonts w:eastAsia="Calibri"/>
          <w:color w:val="000000"/>
          <w:spacing w:val="-5"/>
          <w:lang w:val="uk-UA"/>
        </w:rPr>
        <w:t xml:space="preserve">територій </w:t>
      </w:r>
      <w:r w:rsidRPr="00EE03B4">
        <w:rPr>
          <w:rFonts w:eastAsia="Calibri"/>
          <w:bCs/>
          <w:color w:val="000000"/>
          <w:spacing w:val="-4"/>
          <w:lang w:val="uk-UA"/>
        </w:rPr>
        <w:t xml:space="preserve">від надзвичайних ситуацій </w:t>
      </w:r>
      <w:r w:rsidRPr="00EE03B4">
        <w:rPr>
          <w:rFonts w:eastAsia="Calibri"/>
          <w:bCs/>
          <w:color w:val="000000"/>
          <w:spacing w:val="-5"/>
          <w:lang w:val="uk-UA"/>
        </w:rPr>
        <w:t xml:space="preserve">здійснюється на принципах пріоритетності завдань, спрямованих на </w:t>
      </w:r>
      <w:r w:rsidRPr="00EE03B4">
        <w:rPr>
          <w:rFonts w:eastAsia="Calibri"/>
          <w:bCs/>
          <w:color w:val="000000"/>
          <w:spacing w:val="-6"/>
          <w:lang w:val="uk-UA"/>
        </w:rPr>
        <w:t xml:space="preserve">рятування життя та збереження здоров’я людей і довкілля </w:t>
      </w:r>
      <w:r w:rsidRPr="00EE03B4">
        <w:rPr>
          <w:rFonts w:eastAsia="Calibri"/>
          <w:color w:val="000000"/>
          <w:spacing w:val="-6"/>
          <w:lang w:val="uk-UA"/>
        </w:rPr>
        <w:t xml:space="preserve">та безумовне </w:t>
      </w:r>
      <w:r w:rsidRPr="00EE03B4">
        <w:rPr>
          <w:rFonts w:eastAsia="Calibri"/>
          <w:bCs/>
          <w:color w:val="000000"/>
          <w:spacing w:val="-7"/>
          <w:lang w:val="uk-UA"/>
        </w:rPr>
        <w:t>надання переваги раціональній і превентивній безпеці.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0"/>
        <w:gridCol w:w="2649"/>
        <w:gridCol w:w="2551"/>
        <w:gridCol w:w="1134"/>
        <w:gridCol w:w="993"/>
        <w:gridCol w:w="992"/>
        <w:gridCol w:w="1134"/>
      </w:tblGrid>
      <w:tr w:rsidR="0071488B" w:rsidRPr="00EE03B4" w:rsidTr="00B510DE">
        <w:trPr>
          <w:trHeight w:val="613"/>
        </w:trPr>
        <w:tc>
          <w:tcPr>
            <w:tcW w:w="4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ind w:left="-12" w:right="-18"/>
              <w:jc w:val="both"/>
              <w:rPr>
                <w:lang w:val="uk-UA"/>
              </w:rPr>
            </w:pPr>
            <w:r w:rsidRPr="00EE03B4">
              <w:rPr>
                <w:color w:val="000000"/>
                <w:lang w:val="uk-UA"/>
              </w:rPr>
              <w:t>№</w:t>
            </w:r>
          </w:p>
          <w:p w:rsidR="0071488B" w:rsidRPr="00EE03B4" w:rsidRDefault="0071488B" w:rsidP="00EE03B4">
            <w:pPr>
              <w:shd w:val="clear" w:color="auto" w:fill="FFFFFF"/>
              <w:ind w:left="-12" w:right="-18"/>
              <w:jc w:val="both"/>
              <w:rPr>
                <w:lang w:val="uk-UA"/>
              </w:rPr>
            </w:pPr>
            <w:r w:rsidRPr="00EE03B4">
              <w:rPr>
                <w:color w:val="000000"/>
                <w:lang w:val="uk-UA"/>
              </w:rPr>
              <w:t>з/п</w:t>
            </w:r>
          </w:p>
        </w:tc>
        <w:tc>
          <w:tcPr>
            <w:tcW w:w="26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FF5D8C">
            <w:pPr>
              <w:shd w:val="clear" w:color="auto" w:fill="FFFFFF"/>
              <w:ind w:left="-12" w:right="-18"/>
              <w:jc w:val="center"/>
              <w:rPr>
                <w:lang w:val="uk-UA"/>
              </w:rPr>
            </w:pPr>
            <w:r w:rsidRPr="00EE03B4">
              <w:rPr>
                <w:color w:val="000000"/>
                <w:lang w:val="uk-UA"/>
              </w:rPr>
              <w:t>Перелік заходів програми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FF5D8C">
            <w:pPr>
              <w:shd w:val="clear" w:color="auto" w:fill="FFFFFF"/>
              <w:ind w:left="-12" w:right="-18"/>
              <w:jc w:val="center"/>
              <w:rPr>
                <w:lang w:val="uk-UA"/>
              </w:rPr>
            </w:pPr>
            <w:r w:rsidRPr="00EE03B4">
              <w:rPr>
                <w:color w:val="000000"/>
                <w:lang w:val="uk-UA"/>
              </w:rPr>
              <w:t>Застосування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ind w:left="-12" w:right="-18"/>
              <w:jc w:val="both"/>
              <w:rPr>
                <w:color w:val="000000"/>
                <w:lang w:val="uk-UA"/>
              </w:rPr>
            </w:pPr>
            <w:r w:rsidRPr="00EE03B4">
              <w:rPr>
                <w:color w:val="000000"/>
                <w:lang w:val="uk-UA"/>
              </w:rPr>
              <w:t>КПКВК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ind w:left="-12" w:right="-18"/>
              <w:jc w:val="both"/>
              <w:rPr>
                <w:color w:val="000000"/>
                <w:lang w:val="uk-UA"/>
              </w:rPr>
            </w:pPr>
            <w:r w:rsidRPr="00EE03B4">
              <w:rPr>
                <w:color w:val="000000"/>
                <w:lang w:val="uk-UA"/>
              </w:rPr>
              <w:t>КЕКВ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ind w:left="-12" w:right="-18"/>
              <w:jc w:val="both"/>
              <w:rPr>
                <w:lang w:val="uk-UA"/>
              </w:rPr>
            </w:pPr>
            <w:r w:rsidRPr="00EE03B4">
              <w:rPr>
                <w:color w:val="000000"/>
                <w:lang w:val="uk-UA"/>
              </w:rPr>
              <w:t xml:space="preserve">Обсяг фінансування, </w:t>
            </w:r>
            <w:proofErr w:type="spellStart"/>
            <w:r w:rsidRPr="00EE03B4">
              <w:rPr>
                <w:color w:val="000000"/>
                <w:lang w:val="uk-UA"/>
              </w:rPr>
              <w:t>грн</w:t>
            </w:r>
            <w:proofErr w:type="spellEnd"/>
          </w:p>
        </w:tc>
      </w:tr>
      <w:tr w:rsidR="0071488B" w:rsidRPr="00EE03B4" w:rsidTr="00B510DE">
        <w:trPr>
          <w:trHeight w:hRule="exact" w:val="288"/>
        </w:trPr>
        <w:tc>
          <w:tcPr>
            <w:tcW w:w="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ind w:right="-52"/>
              <w:jc w:val="both"/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ind w:right="-52"/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ind w:right="-52"/>
              <w:jc w:val="both"/>
              <w:rPr>
                <w:lang w:val="uk-UA"/>
              </w:rPr>
            </w:pPr>
            <w:r w:rsidRPr="00EE03B4">
              <w:rPr>
                <w:lang w:val="uk-UA"/>
              </w:rPr>
              <w:t>2023</w:t>
            </w:r>
          </w:p>
          <w:p w:rsidR="0071488B" w:rsidRPr="00EE03B4" w:rsidRDefault="0071488B" w:rsidP="00EE03B4">
            <w:pPr>
              <w:shd w:val="clear" w:color="auto" w:fill="FFFFFF"/>
              <w:jc w:val="both"/>
              <w:rPr>
                <w:lang w:val="uk-UA"/>
              </w:rPr>
            </w:pPr>
            <w:r w:rsidRPr="00EE03B4">
              <w:rPr>
                <w:lang w:val="uk-UA"/>
              </w:rPr>
              <w:t>2016</w:t>
            </w:r>
          </w:p>
          <w:p w:rsidR="0071488B" w:rsidRPr="00EE03B4" w:rsidRDefault="0071488B" w:rsidP="00EE03B4">
            <w:pPr>
              <w:shd w:val="clear" w:color="auto" w:fill="FFFFFF"/>
              <w:jc w:val="both"/>
              <w:rPr>
                <w:lang w:val="uk-UA"/>
              </w:rPr>
            </w:pPr>
            <w:r w:rsidRPr="00EE03B4">
              <w:rPr>
                <w:color w:val="000000"/>
                <w:lang w:val="uk-UA"/>
              </w:rPr>
              <w:t>2017</w:t>
            </w:r>
          </w:p>
          <w:p w:rsidR="0071488B" w:rsidRPr="00EE03B4" w:rsidRDefault="0071488B" w:rsidP="00EE03B4">
            <w:pPr>
              <w:shd w:val="clear" w:color="auto" w:fill="FFFFFF"/>
              <w:jc w:val="both"/>
              <w:rPr>
                <w:lang w:val="uk-UA"/>
              </w:rPr>
            </w:pPr>
            <w:r w:rsidRPr="00EE03B4">
              <w:rPr>
                <w:color w:val="000000"/>
                <w:lang w:val="uk-UA"/>
              </w:rPr>
              <w:t>2018</w:t>
            </w:r>
          </w:p>
          <w:p w:rsidR="0071488B" w:rsidRPr="00EE03B4" w:rsidRDefault="0071488B" w:rsidP="00EE03B4">
            <w:pPr>
              <w:shd w:val="clear" w:color="auto" w:fill="FFFFFF"/>
              <w:jc w:val="both"/>
              <w:rPr>
                <w:lang w:val="uk-UA"/>
              </w:rPr>
            </w:pPr>
            <w:r w:rsidRPr="00EE03B4">
              <w:rPr>
                <w:color w:val="000000"/>
                <w:lang w:val="uk-UA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jc w:val="both"/>
              <w:rPr>
                <w:lang w:val="uk-UA"/>
              </w:rPr>
            </w:pPr>
            <w:r w:rsidRPr="00EE03B4">
              <w:rPr>
                <w:color w:val="000000"/>
                <w:lang w:val="uk-UA"/>
              </w:rPr>
              <w:t>2024</w:t>
            </w:r>
          </w:p>
        </w:tc>
      </w:tr>
      <w:tr w:rsidR="0071488B" w:rsidRPr="00EE03B4" w:rsidTr="00B510DE">
        <w:trPr>
          <w:trHeight w:val="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CA451A" w:rsidP="00EE03B4">
            <w:pPr>
              <w:shd w:val="clear" w:color="auto" w:fill="FFFFFF"/>
              <w:ind w:left="86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71488B" w:rsidRPr="00EE03B4">
              <w:rPr>
                <w:color w:val="000000"/>
                <w:lang w:val="uk-UA"/>
              </w:rPr>
              <w:t>.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pacing w:line="230" w:lineRule="auto"/>
              <w:jc w:val="both"/>
              <w:rPr>
                <w:bCs/>
                <w:iCs/>
                <w:lang w:val="uk-UA"/>
              </w:rPr>
            </w:pPr>
            <w:r w:rsidRPr="00EE03B4">
              <w:rPr>
                <w:bCs/>
                <w:iCs/>
                <w:lang w:val="uk-UA"/>
              </w:rPr>
              <w:t>Передача субвенції до обласного бюджету на виконання власних повноважень відповідно до статті 92 Бюджетного кодексу України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9685E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EE03B4">
              <w:rPr>
                <w:bCs/>
                <w:iCs/>
                <w:lang w:val="uk-UA"/>
              </w:rPr>
              <w:t>Забезпечення створення, утримання та</w:t>
            </w:r>
            <w:r w:rsidR="00E9685E">
              <w:rPr>
                <w:bCs/>
                <w:iCs/>
                <w:lang w:val="uk-UA"/>
              </w:rPr>
              <w:t xml:space="preserve"> поповнення </w:t>
            </w:r>
            <w:r w:rsidRPr="00EE03B4">
              <w:rPr>
                <w:bCs/>
                <w:iCs/>
                <w:lang w:val="uk-UA"/>
              </w:rPr>
              <w:t>регіонального  резерву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B510DE" w:rsidP="00100ECA">
            <w:pPr>
              <w:shd w:val="clear" w:color="auto" w:fill="FFFFFF"/>
              <w:ind w:left="-68" w:right="-55"/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3719770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B510DE" w:rsidP="00100ECA">
            <w:pPr>
              <w:shd w:val="clear" w:color="auto" w:fill="FFFFFF"/>
              <w:ind w:left="-68" w:right="-55"/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2620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100ECA">
            <w:pPr>
              <w:shd w:val="clear" w:color="auto" w:fill="FFFFFF"/>
              <w:ind w:left="-68" w:right="-55"/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6190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100ECA">
            <w:pPr>
              <w:shd w:val="clear" w:color="auto" w:fill="FFFFFF"/>
              <w:ind w:left="-68" w:right="-55"/>
              <w:jc w:val="center"/>
              <w:rPr>
                <w:lang w:val="uk-UA"/>
              </w:rPr>
            </w:pPr>
            <w:r w:rsidRPr="00EE03B4">
              <w:rPr>
                <w:lang w:val="uk-UA"/>
              </w:rPr>
              <w:t>9200</w:t>
            </w:r>
          </w:p>
        </w:tc>
      </w:tr>
      <w:tr w:rsidR="0071488B" w:rsidRPr="00EE03B4" w:rsidTr="0071488B">
        <w:trPr>
          <w:trHeight w:val="2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jc w:val="both"/>
              <w:rPr>
                <w:bCs/>
                <w:iCs/>
                <w:lang w:val="uk-UA"/>
              </w:rPr>
            </w:pPr>
            <w:r w:rsidRPr="00EE03B4">
              <w:rPr>
                <w:bCs/>
                <w:iCs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ind w:left="-68" w:right="-55"/>
              <w:jc w:val="both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71488B" w:rsidP="00EE03B4">
            <w:pPr>
              <w:shd w:val="clear" w:color="auto" w:fill="FFFFFF"/>
              <w:ind w:left="-68" w:right="-55"/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E9685E" w:rsidP="00E9685E">
            <w:pPr>
              <w:shd w:val="clear" w:color="auto" w:fill="FFFFFF"/>
              <w:ind w:left="-68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6190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88B" w:rsidRPr="00EE03B4" w:rsidRDefault="00E9685E" w:rsidP="00E9685E">
            <w:pPr>
              <w:shd w:val="clear" w:color="auto" w:fill="FFFFFF"/>
              <w:ind w:left="-68"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9200</w:t>
            </w:r>
          </w:p>
        </w:tc>
      </w:tr>
    </w:tbl>
    <w:p w:rsidR="00775D6E" w:rsidRPr="00EE03B4" w:rsidRDefault="00775D6E" w:rsidP="00EE03B4">
      <w:pPr>
        <w:shd w:val="clear" w:color="auto" w:fill="FFFFFF"/>
        <w:jc w:val="both"/>
        <w:rPr>
          <w:rFonts w:eastAsia="Calibri"/>
          <w:bCs/>
          <w:color w:val="000000"/>
          <w:spacing w:val="-7"/>
          <w:lang w:val="uk-UA"/>
        </w:rPr>
      </w:pPr>
    </w:p>
    <w:p w:rsidR="00311966" w:rsidRPr="00EE03B4" w:rsidRDefault="00EE03B4" w:rsidP="00EE03B4">
      <w:pPr>
        <w:jc w:val="center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8</w:t>
      </w:r>
      <w:r w:rsidR="00311966" w:rsidRPr="00EE03B4">
        <w:rPr>
          <w:b/>
          <w:bCs/>
          <w:lang w:val="uk-UA" w:eastAsia="uk-UA"/>
        </w:rPr>
        <w:t>. Очікувані результати реалізації Програми</w:t>
      </w:r>
    </w:p>
    <w:p w:rsidR="00311966" w:rsidRPr="00EE03B4" w:rsidRDefault="00311966" w:rsidP="00EE03B4">
      <w:pPr>
        <w:keepNext/>
        <w:ind w:firstLine="567"/>
        <w:jc w:val="both"/>
        <w:outlineLvl w:val="1"/>
        <w:rPr>
          <w:iCs/>
          <w:lang w:val="uk-UA"/>
        </w:rPr>
      </w:pPr>
      <w:r w:rsidRPr="00EE03B4">
        <w:rPr>
          <w:iCs/>
          <w:lang w:val="uk-UA"/>
        </w:rPr>
        <w:t xml:space="preserve">Реалізація Програми  дозволить: </w:t>
      </w:r>
    </w:p>
    <w:p w:rsidR="00311966" w:rsidRPr="00EE03B4" w:rsidRDefault="00311966" w:rsidP="00EE03B4">
      <w:pPr>
        <w:keepNext/>
        <w:ind w:firstLine="567"/>
        <w:jc w:val="both"/>
        <w:outlineLvl w:val="1"/>
        <w:rPr>
          <w:iCs/>
          <w:lang w:val="uk-UA"/>
        </w:rPr>
      </w:pPr>
      <w:r w:rsidRPr="00EE03B4">
        <w:rPr>
          <w:lang w:val="uk-UA"/>
        </w:rPr>
        <w:t>своєчасно створити матеріальні запаси місцевого матеріального резерву;</w:t>
      </w:r>
    </w:p>
    <w:p w:rsidR="00311966" w:rsidRPr="00EE03B4" w:rsidRDefault="00311966" w:rsidP="00EE03B4">
      <w:pPr>
        <w:keepNext/>
        <w:ind w:firstLine="567"/>
        <w:jc w:val="both"/>
        <w:outlineLvl w:val="1"/>
        <w:rPr>
          <w:iCs/>
          <w:lang w:val="uk-UA"/>
        </w:rPr>
      </w:pPr>
      <w:r w:rsidRPr="00EE03B4">
        <w:rPr>
          <w:lang w:val="uk-UA"/>
        </w:rPr>
        <w:t>підвищити ефективність реагування на можливі надзвичайні ситуації на території Української  сільської ради;</w:t>
      </w:r>
    </w:p>
    <w:p w:rsidR="00311966" w:rsidRPr="00EE03B4" w:rsidRDefault="00311966" w:rsidP="00EE03B4">
      <w:pPr>
        <w:keepNext/>
        <w:ind w:firstLine="567"/>
        <w:jc w:val="both"/>
        <w:outlineLvl w:val="1"/>
        <w:rPr>
          <w:iCs/>
          <w:lang w:val="uk-UA"/>
        </w:rPr>
      </w:pPr>
      <w:r w:rsidRPr="00EE03B4">
        <w:rPr>
          <w:lang w:val="uk-UA"/>
        </w:rPr>
        <w:t xml:space="preserve">підвищити рівень безпеки населення і захищеності території від наслідків надзвичайних ситуацій. </w:t>
      </w:r>
    </w:p>
    <w:p w:rsidR="00311966" w:rsidRPr="00EE03B4" w:rsidRDefault="00EE03B4" w:rsidP="00EE03B4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9</w:t>
      </w:r>
      <w:r w:rsidR="00311966" w:rsidRPr="00EE03B4">
        <w:rPr>
          <w:b/>
          <w:bCs/>
          <w:lang w:val="uk-UA"/>
        </w:rPr>
        <w:t>. Координація та контроль за ходом  виконання Програми</w:t>
      </w:r>
    </w:p>
    <w:p w:rsidR="00311966" w:rsidRPr="00EE03B4" w:rsidRDefault="00311966" w:rsidP="00EE03B4">
      <w:pPr>
        <w:shd w:val="clear" w:color="auto" w:fill="FFFFFF"/>
        <w:ind w:firstLine="567"/>
        <w:jc w:val="both"/>
        <w:rPr>
          <w:b/>
          <w:bCs/>
          <w:lang w:val="uk-UA"/>
        </w:rPr>
      </w:pPr>
      <w:r w:rsidRPr="00EE03B4">
        <w:rPr>
          <w:lang w:val="uk-UA"/>
        </w:rPr>
        <w:t xml:space="preserve">Координація </w:t>
      </w:r>
      <w:r w:rsidR="00100ECA">
        <w:rPr>
          <w:lang w:val="uk-UA"/>
        </w:rPr>
        <w:t>та</w:t>
      </w:r>
      <w:r w:rsidRPr="00EE03B4">
        <w:rPr>
          <w:lang w:val="uk-UA"/>
        </w:rPr>
        <w:t xml:space="preserve"> контроль здійснюється комісією </w:t>
      </w:r>
      <w:r w:rsidRPr="00EE03B4">
        <w:rPr>
          <w:shd w:val="clear" w:color="auto" w:fill="FFFFFF"/>
          <w:lang w:val="uk-UA"/>
        </w:rPr>
        <w:t xml:space="preserve">з питань </w:t>
      </w:r>
      <w:r w:rsidRPr="00EE03B4">
        <w:rPr>
          <w:lang w:val="uk-UA"/>
        </w:rPr>
        <w:t>фінансів, бюджету, планування соціально-економічного розвитку, інвестицій і міжнародного співробітництва та регуляторної діяльності.</w:t>
      </w:r>
    </w:p>
    <w:p w:rsidR="0020225D" w:rsidRDefault="0020225D" w:rsidP="00133335">
      <w:pPr>
        <w:rPr>
          <w:lang w:val="uk-UA"/>
        </w:rPr>
      </w:pPr>
    </w:p>
    <w:p w:rsidR="00100ECA" w:rsidRDefault="00100ECA" w:rsidP="00133335">
      <w:pPr>
        <w:rPr>
          <w:lang w:val="uk-UA"/>
        </w:rPr>
      </w:pPr>
    </w:p>
    <w:p w:rsidR="00100ECA" w:rsidRPr="00EE03B4" w:rsidRDefault="00100ECA" w:rsidP="00100ECA">
      <w:pPr>
        <w:jc w:val="center"/>
        <w:rPr>
          <w:lang w:val="uk-UA"/>
        </w:rPr>
      </w:pPr>
      <w:r>
        <w:rPr>
          <w:lang w:val="uk-UA"/>
        </w:rPr>
        <w:t>Секретар сільської ради                                                           Юрій ШИШКІН</w:t>
      </w:r>
    </w:p>
    <w:sectPr w:rsidR="00100ECA" w:rsidRPr="00EE03B4" w:rsidSect="009077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1881"/>
    <w:multiLevelType w:val="hybridMultilevel"/>
    <w:tmpl w:val="5F1871F8"/>
    <w:lvl w:ilvl="0" w:tplc="2A9635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E6CDE"/>
    <w:multiLevelType w:val="hybridMultilevel"/>
    <w:tmpl w:val="510A49BC"/>
    <w:lvl w:ilvl="0" w:tplc="939E85E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0925A9"/>
    <w:multiLevelType w:val="hybridMultilevel"/>
    <w:tmpl w:val="2DBA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66C35"/>
    <w:multiLevelType w:val="hybridMultilevel"/>
    <w:tmpl w:val="C65C3430"/>
    <w:lvl w:ilvl="0" w:tplc="F7AE71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335"/>
    <w:rsid w:val="000420B9"/>
    <w:rsid w:val="000A11B2"/>
    <w:rsid w:val="00100ECA"/>
    <w:rsid w:val="00133335"/>
    <w:rsid w:val="0020225D"/>
    <w:rsid w:val="00265A20"/>
    <w:rsid w:val="00311966"/>
    <w:rsid w:val="003277F3"/>
    <w:rsid w:val="00337A9A"/>
    <w:rsid w:val="00344800"/>
    <w:rsid w:val="00357903"/>
    <w:rsid w:val="0038243A"/>
    <w:rsid w:val="00452061"/>
    <w:rsid w:val="00481D54"/>
    <w:rsid w:val="004A5DBA"/>
    <w:rsid w:val="004C115D"/>
    <w:rsid w:val="0052241C"/>
    <w:rsid w:val="00583F57"/>
    <w:rsid w:val="00595843"/>
    <w:rsid w:val="006107A3"/>
    <w:rsid w:val="006756B3"/>
    <w:rsid w:val="0071488B"/>
    <w:rsid w:val="007656C7"/>
    <w:rsid w:val="00770F2C"/>
    <w:rsid w:val="007742EC"/>
    <w:rsid w:val="00775D6E"/>
    <w:rsid w:val="007A54B9"/>
    <w:rsid w:val="008F2F04"/>
    <w:rsid w:val="0090048A"/>
    <w:rsid w:val="00907708"/>
    <w:rsid w:val="009A313C"/>
    <w:rsid w:val="00A20DC9"/>
    <w:rsid w:val="00A4519F"/>
    <w:rsid w:val="00A83800"/>
    <w:rsid w:val="00B510DE"/>
    <w:rsid w:val="00B53EB7"/>
    <w:rsid w:val="00C230D2"/>
    <w:rsid w:val="00CA451A"/>
    <w:rsid w:val="00CB4ECB"/>
    <w:rsid w:val="00D10ABB"/>
    <w:rsid w:val="00D243DA"/>
    <w:rsid w:val="00D31C09"/>
    <w:rsid w:val="00E63D43"/>
    <w:rsid w:val="00E9685E"/>
    <w:rsid w:val="00EE03B4"/>
    <w:rsid w:val="00F45165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15D"/>
    <w:pPr>
      <w:ind w:left="720"/>
      <w:contextualSpacing/>
    </w:pPr>
  </w:style>
  <w:style w:type="paragraph" w:styleId="a4">
    <w:name w:val="No Spacing"/>
    <w:uiPriority w:val="1"/>
    <w:qFormat/>
    <w:rsid w:val="0061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7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7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</dc:creator>
  <cp:keywords/>
  <dc:description/>
  <cp:lastModifiedBy>Анатолій</cp:lastModifiedBy>
  <cp:revision>30</cp:revision>
  <dcterms:created xsi:type="dcterms:W3CDTF">2023-02-26T17:08:00Z</dcterms:created>
  <dcterms:modified xsi:type="dcterms:W3CDTF">2023-03-06T19:58:00Z</dcterms:modified>
</cp:coreProperties>
</file>